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B" w:rsidRPr="004813EA" w:rsidRDefault="004056DB" w:rsidP="0048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EA" w:rsidRPr="00C56267" w:rsidRDefault="004813EA" w:rsidP="00C56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амністія: База для нарахування збору </w:t>
      </w:r>
      <w:r w:rsidRPr="00C56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коштовного годинника та </w:t>
      </w:r>
      <w:proofErr w:type="spellStart"/>
      <w:r w:rsidRPr="00C56267">
        <w:rPr>
          <w:rFonts w:ascii="Times New Roman" w:hAnsi="Times New Roman" w:cs="Times New Roman"/>
          <w:b/>
          <w:sz w:val="28"/>
          <w:szCs w:val="28"/>
          <w:lang w:val="uk-UA"/>
        </w:rPr>
        <w:t>дороговартісної</w:t>
      </w:r>
      <w:proofErr w:type="spellEnd"/>
      <w:r w:rsidRPr="00C56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зброї</w:t>
      </w:r>
    </w:p>
    <w:p w:rsidR="004813EA" w:rsidRPr="004813EA" w:rsidRDefault="004813EA" w:rsidP="0048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EA" w:rsidRPr="004813EA" w:rsidRDefault="004813EA" w:rsidP="0048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EA">
        <w:rPr>
          <w:rFonts w:ascii="Times New Roman" w:hAnsi="Times New Roman" w:cs="Times New Roman"/>
          <w:sz w:val="28"/>
          <w:szCs w:val="28"/>
          <w:lang w:val="uk-UA"/>
        </w:rPr>
        <w:t>Білоцерківська ДПІ ГУ ДПС у Київській області повідомляє, що в</w:t>
      </w:r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proofErr w:type="spellStart"/>
      <w:r w:rsidRPr="004813EA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. «е» п. 4 </w:t>
      </w:r>
      <w:proofErr w:type="spellStart"/>
      <w:r w:rsidRPr="004813EA">
        <w:rPr>
          <w:rFonts w:ascii="Times New Roman" w:hAnsi="Times New Roman" w:cs="Times New Roman"/>
          <w:sz w:val="28"/>
          <w:szCs w:val="28"/>
          <w:lang w:val="uk-UA"/>
        </w:rPr>
        <w:t>підрозд</w:t>
      </w:r>
      <w:proofErr w:type="spellEnd"/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. 9 прим. 4 </w:t>
      </w:r>
      <w:proofErr w:type="spellStart"/>
      <w:r w:rsidRPr="004813EA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4813EA">
        <w:rPr>
          <w:rFonts w:ascii="Times New Roman" w:hAnsi="Times New Roman" w:cs="Times New Roman"/>
          <w:sz w:val="28"/>
          <w:szCs w:val="28"/>
          <w:lang w:val="uk-UA"/>
        </w:rPr>
        <w:t>. XX «Перехідні положення» Податкового кодексу України від 02 грудня 2010 року № 2755-VI із змінами та доповненнями об’єктами одноразового (спеціального) добровільного декларування можуть бути визначені підпунктами 14.1.280 і 14.1.281 п. 14.1 ст. 14 ПКУ активи фізичної особи, що належать декларанту на праві власності (в тому числі на праві спільної часткової або на праві спільної сумісної власності) і знаходяться (зареєстровані, перебувають в обігу, є на обліку тощо) на території України та/або за її межами станом на дату подання одноразової (спеціальної) добровільної декларації (далі – Декларація), зокрема, інші активи фізичної особи, у тому числі майно.</w:t>
      </w:r>
    </w:p>
    <w:p w:rsidR="004813EA" w:rsidRDefault="004813EA" w:rsidP="0048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фізична особа є власником коштовного годинника та </w:t>
      </w:r>
      <w:proofErr w:type="spellStart"/>
      <w:r w:rsidRPr="004813EA">
        <w:rPr>
          <w:rFonts w:ascii="Times New Roman" w:hAnsi="Times New Roman" w:cs="Times New Roman"/>
          <w:sz w:val="28"/>
          <w:szCs w:val="28"/>
          <w:lang w:val="uk-UA"/>
        </w:rPr>
        <w:t>дороговартістної</w:t>
      </w:r>
      <w:proofErr w:type="spellEnd"/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 зброї, які придбані за рахунок коштів з яких податки не були сплачені, то</w:t>
      </w:r>
      <w:bookmarkStart w:id="0" w:name="_GoBack"/>
      <w:bookmarkEnd w:id="0"/>
      <w:r w:rsidRPr="004813EA">
        <w:rPr>
          <w:rFonts w:ascii="Times New Roman" w:hAnsi="Times New Roman" w:cs="Times New Roman"/>
          <w:sz w:val="28"/>
          <w:szCs w:val="28"/>
          <w:lang w:val="uk-UA"/>
        </w:rPr>
        <w:t xml:space="preserve"> базою для нарахування збору з одноразового (спеціального) добровільного декларування є витрати на придбання зазначених активів або їх оціночна вартість, тобто база визначається платником самостійно.</w:t>
      </w:r>
    </w:p>
    <w:p w:rsidR="00C56267" w:rsidRPr="004813EA" w:rsidRDefault="00C56267" w:rsidP="00C562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13EA">
        <w:rPr>
          <w:rFonts w:ascii="Times New Roman" w:hAnsi="Times New Roman" w:cs="Times New Roman"/>
          <w:sz w:val="28"/>
          <w:szCs w:val="28"/>
          <w:lang w:val="uk-UA"/>
        </w:rPr>
        <w:t>Білоцерківська ДПІ ГУ ДПС у Київській області</w:t>
      </w:r>
    </w:p>
    <w:sectPr w:rsidR="00C56267" w:rsidRPr="0048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EA"/>
    <w:rsid w:val="004056DB"/>
    <w:rsid w:val="004813EA"/>
    <w:rsid w:val="008A6AA4"/>
    <w:rsid w:val="00C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3</cp:revision>
  <dcterms:created xsi:type="dcterms:W3CDTF">2021-11-29T06:59:00Z</dcterms:created>
  <dcterms:modified xsi:type="dcterms:W3CDTF">2021-11-29T07:04:00Z</dcterms:modified>
</cp:coreProperties>
</file>