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C10A4" w14:textId="77777777" w:rsidR="004D6103" w:rsidRDefault="004D6103" w:rsidP="00FD32D4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Методичні рекомендації стосовно профілактики отруєння бджіл</w:t>
      </w:r>
    </w:p>
    <w:p w14:paraId="178E81FE" w14:textId="77777777" w:rsidR="004D6103" w:rsidRDefault="004D6103" w:rsidP="004123F5">
      <w:pPr>
        <w:widowControl w:val="0"/>
        <w:autoSpaceDE w:val="0"/>
        <w:autoSpaceDN w:val="0"/>
        <w:adjustRightInd w:val="0"/>
        <w:spacing w:line="240" w:lineRule="atLeast"/>
        <w:ind w:right="9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11498"/>
      </w:tblGrid>
      <w:tr w:rsidR="004D6103" w14:paraId="4B7D987B" w14:textId="77777777" w:rsidTr="00C35CF2">
        <w:tc>
          <w:tcPr>
            <w:tcW w:w="3190" w:type="dxa"/>
          </w:tcPr>
          <w:p w14:paraId="511DBB93" w14:textId="77777777" w:rsidR="004D6103" w:rsidRPr="00C35CF2" w:rsidRDefault="004D6103" w:rsidP="00C35CF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9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35CF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Нормативний документ</w:t>
            </w:r>
          </w:p>
        </w:tc>
        <w:tc>
          <w:tcPr>
            <w:tcW w:w="11498" w:type="dxa"/>
          </w:tcPr>
          <w:p w14:paraId="7CB1C91F" w14:textId="77777777" w:rsidR="004D6103" w:rsidRPr="00C35CF2" w:rsidRDefault="004D6103" w:rsidP="00C35CF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99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C35CF2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Вимоги</w:t>
            </w:r>
          </w:p>
        </w:tc>
      </w:tr>
      <w:tr w:rsidR="004D6103" w14:paraId="71D0F3FF" w14:textId="77777777" w:rsidTr="00C35CF2">
        <w:tc>
          <w:tcPr>
            <w:tcW w:w="3190" w:type="dxa"/>
          </w:tcPr>
          <w:p w14:paraId="2C4F8804" w14:textId="77777777" w:rsidR="004D6103" w:rsidRPr="00C35CF2" w:rsidRDefault="004D6103" w:rsidP="00C35CF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99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</w:t>
            </w:r>
            <w:r w:rsidRPr="00C35CF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татті 30 та 37 Закону України «Про бджільництво»</w:t>
            </w:r>
          </w:p>
        </w:tc>
        <w:tc>
          <w:tcPr>
            <w:tcW w:w="11498" w:type="dxa"/>
          </w:tcPr>
          <w:p w14:paraId="0221D96C" w14:textId="77777777" w:rsidR="004D6103" w:rsidRPr="00C35CF2" w:rsidRDefault="004D6103" w:rsidP="00C35CF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99" w:firstLine="59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CF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Фізичні та юридичні особи, які застосовують засоби захисту рослин для обробки медоносних рослин, зобов'язані не пізніше ніж </w:t>
            </w:r>
            <w:r w:rsidRPr="00C35CF2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за три доби</w:t>
            </w:r>
            <w:r w:rsidRPr="00C35CF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до початку обробки через засоби масової інформації </w:t>
            </w:r>
            <w:r w:rsidRPr="00C35CF2">
              <w:rPr>
                <w:rFonts w:ascii="Times New Roman" w:hAnsi="Times New Roman"/>
                <w:b/>
                <w:sz w:val="28"/>
                <w:szCs w:val="28"/>
                <w:u w:val="single"/>
                <w:lang w:val="uk-UA" w:eastAsia="ru-RU"/>
              </w:rPr>
              <w:t>попередити</w:t>
            </w:r>
            <w:r w:rsidRPr="00C35CF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про це пасічників, пасіки яких знаходяться на відстані до десяти кілометрів від оброблюваних площ. При цьому повідомляється:</w:t>
            </w:r>
          </w:p>
          <w:p w14:paraId="679EC126" w14:textId="77777777" w:rsidR="004D6103" w:rsidRPr="00C35CF2" w:rsidRDefault="004D6103" w:rsidP="00C35CF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right="9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CF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дата обробки, </w:t>
            </w:r>
          </w:p>
          <w:p w14:paraId="5064C27F" w14:textId="77777777" w:rsidR="004D6103" w:rsidRPr="00C35CF2" w:rsidRDefault="004D6103" w:rsidP="00C35CF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right="9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CF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назва препарату, </w:t>
            </w:r>
          </w:p>
          <w:p w14:paraId="44865E00" w14:textId="77777777" w:rsidR="004D6103" w:rsidRPr="00C35CF2" w:rsidRDefault="004D6103" w:rsidP="00C35CF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tLeast"/>
              <w:ind w:right="9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CF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ступінь і строк дії токсичності препарату</w:t>
            </w:r>
          </w:p>
        </w:tc>
      </w:tr>
      <w:tr w:rsidR="004D6103" w14:paraId="7205D1B8" w14:textId="77777777" w:rsidTr="00C35CF2">
        <w:tc>
          <w:tcPr>
            <w:tcW w:w="3190" w:type="dxa"/>
          </w:tcPr>
          <w:p w14:paraId="782D8135" w14:textId="77777777" w:rsidR="004D6103" w:rsidRPr="00C35CF2" w:rsidRDefault="004D6103" w:rsidP="00C35CF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99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</w:t>
            </w:r>
            <w:r w:rsidRPr="00C35CF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ункт 7 Інструкції щодо попередження та ліквідації </w:t>
            </w:r>
            <w:proofErr w:type="spellStart"/>
            <w:r w:rsidRPr="00C35CF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хвороб</w:t>
            </w:r>
            <w:proofErr w:type="spellEnd"/>
            <w:r w:rsidRPr="00C35CF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і отруєнь бджіл, затвердженої наказом Головного державного інспектора ветеринарної медицини від 30.01.2001 № 9</w:t>
            </w:r>
          </w:p>
        </w:tc>
        <w:tc>
          <w:tcPr>
            <w:tcW w:w="11498" w:type="dxa"/>
          </w:tcPr>
          <w:p w14:paraId="04C2CCF6" w14:textId="77777777" w:rsidR="004D6103" w:rsidRPr="00C35CF2" w:rsidRDefault="004D6103" w:rsidP="00C35CF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99" w:firstLine="708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CF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Інформування власників пасік за три доби до </w:t>
            </w:r>
            <w:proofErr w:type="spellStart"/>
            <w:r w:rsidRPr="00C35CF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хімобробок</w:t>
            </w:r>
            <w:proofErr w:type="spellEnd"/>
            <w:r w:rsidRPr="00C35CF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з зазначенням застосовуваного отрутохімікату щодо місця (у радіусі 7 км), часу і способу проведення обробки, указується час ізоляції бджіл. </w:t>
            </w:r>
          </w:p>
          <w:p w14:paraId="403DB2D6" w14:textId="77777777" w:rsidR="004D6103" w:rsidRPr="00C35CF2" w:rsidRDefault="004D6103" w:rsidP="00C35CF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99" w:firstLine="708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CF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Обробки проводять у період відсутності льоту бджіл у ранкові або вечірні години. Не допускають обробку квітучих медоносів і пилконосів під час масового льоту бджіл.</w:t>
            </w:r>
          </w:p>
          <w:p w14:paraId="1A02A1CC" w14:textId="77777777" w:rsidR="004D6103" w:rsidRPr="00C35CF2" w:rsidRDefault="004D6103" w:rsidP="00C35CF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99" w:firstLine="590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4D6103" w14:paraId="62B85F1E" w14:textId="77777777" w:rsidTr="00C35CF2">
        <w:tc>
          <w:tcPr>
            <w:tcW w:w="3190" w:type="dxa"/>
          </w:tcPr>
          <w:p w14:paraId="644B6C0A" w14:textId="77777777" w:rsidR="004D6103" w:rsidRPr="00C35CF2" w:rsidRDefault="004D6103" w:rsidP="00C35CF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9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C35CF2">
              <w:rPr>
                <w:rFonts w:ascii="Times New Roman" w:hAnsi="Times New Roman"/>
                <w:sz w:val="28"/>
                <w:szCs w:val="28"/>
                <w:lang w:val="uk-UA"/>
              </w:rPr>
              <w:t>ідбір зразків для лабораторного дослідження</w:t>
            </w:r>
          </w:p>
        </w:tc>
        <w:tc>
          <w:tcPr>
            <w:tcW w:w="11498" w:type="dxa"/>
          </w:tcPr>
          <w:p w14:paraId="3C7CA090" w14:textId="77777777" w:rsidR="004D6103" w:rsidRPr="00C35CF2" w:rsidRDefault="004D6103" w:rsidP="00C35CF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99" w:firstLine="708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CF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 випадку загибелі бджіл від пестицидів, розмір нанесених збитків встановлюється комісією, що створюється місцевими органами виконавчої влади. </w:t>
            </w:r>
          </w:p>
          <w:p w14:paraId="1428817E" w14:textId="77777777" w:rsidR="004D6103" w:rsidRPr="00C35CF2" w:rsidRDefault="004D6103" w:rsidP="00C35CF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99" w:firstLine="708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CF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Комісія, до складу якої обов’язково включається ветеринарний лікар, розслідує обставини на місці, складає акт із зазначенням винних осіб, надсилає проби загиблих бджіл на експертизу до державної лабораторії ветеринарної медицини. </w:t>
            </w:r>
          </w:p>
          <w:p w14:paraId="70FC75B1" w14:textId="77777777" w:rsidR="004D6103" w:rsidRPr="00C35CF2" w:rsidRDefault="004D6103" w:rsidP="00C35CF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99" w:firstLine="708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C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Для </w:t>
            </w:r>
            <w:proofErr w:type="spellStart"/>
            <w:r w:rsidRPr="00C35CF2">
              <w:rPr>
                <w:rFonts w:ascii="Times New Roman" w:hAnsi="Times New Roman"/>
                <w:sz w:val="28"/>
                <w:szCs w:val="28"/>
                <w:lang w:eastAsia="ru-RU"/>
              </w:rPr>
              <w:t>хімічного</w:t>
            </w:r>
            <w:proofErr w:type="spellEnd"/>
            <w:r w:rsidRPr="00C35C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CF2">
              <w:rPr>
                <w:rFonts w:ascii="Times New Roman" w:hAnsi="Times New Roman"/>
                <w:sz w:val="28"/>
                <w:szCs w:val="28"/>
                <w:lang w:eastAsia="ru-RU"/>
              </w:rPr>
              <w:t>дослідження</w:t>
            </w:r>
            <w:proofErr w:type="spellEnd"/>
            <w:r w:rsidRPr="00C35C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C35CF2">
              <w:rPr>
                <w:rFonts w:ascii="Times New Roman" w:hAnsi="Times New Roman"/>
                <w:sz w:val="28"/>
                <w:szCs w:val="28"/>
                <w:lang w:eastAsia="ru-RU"/>
              </w:rPr>
              <w:t>лабораторію</w:t>
            </w:r>
            <w:proofErr w:type="spellEnd"/>
            <w:r w:rsidRPr="00C35C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CF2">
              <w:rPr>
                <w:rFonts w:ascii="Times New Roman" w:hAnsi="Times New Roman"/>
                <w:sz w:val="28"/>
                <w:szCs w:val="28"/>
                <w:lang w:eastAsia="ru-RU"/>
              </w:rPr>
              <w:t>надсилають</w:t>
            </w:r>
            <w:proofErr w:type="spellEnd"/>
            <w:r w:rsidRPr="00C35CF2">
              <w:rPr>
                <w:rFonts w:ascii="Times New Roman" w:hAnsi="Times New Roman"/>
                <w:sz w:val="28"/>
                <w:szCs w:val="28"/>
                <w:lang w:val="uk-UA" w:eastAsia="ru-RU"/>
              </w:rPr>
              <w:t>:</w:t>
            </w:r>
          </w:p>
          <w:p w14:paraId="203C0CFA" w14:textId="77777777" w:rsidR="004D6103" w:rsidRPr="00C35CF2" w:rsidRDefault="004D6103" w:rsidP="00C35CF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99" w:firstLine="708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CF2">
              <w:rPr>
                <w:rFonts w:ascii="Times New Roman" w:hAnsi="Times New Roman"/>
                <w:sz w:val="28"/>
                <w:szCs w:val="28"/>
                <w:lang w:val="uk-UA" w:eastAsia="ru-RU"/>
              </w:rPr>
              <w:t>-</w:t>
            </w:r>
            <w:r w:rsidRPr="00C35C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CF2">
              <w:rPr>
                <w:rFonts w:ascii="Times New Roman" w:hAnsi="Times New Roman"/>
                <w:sz w:val="28"/>
                <w:szCs w:val="28"/>
                <w:lang w:eastAsia="ru-RU"/>
              </w:rPr>
              <w:t>загиблих</w:t>
            </w:r>
            <w:proofErr w:type="spellEnd"/>
            <w:r w:rsidRPr="00C35C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CF2">
              <w:rPr>
                <w:rFonts w:ascii="Times New Roman" w:hAnsi="Times New Roman"/>
                <w:sz w:val="28"/>
                <w:szCs w:val="28"/>
                <w:lang w:eastAsia="ru-RU"/>
              </w:rPr>
              <w:t>бджіл</w:t>
            </w:r>
            <w:proofErr w:type="spellEnd"/>
            <w:r w:rsidRPr="00C35C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C35CF2">
              <w:rPr>
                <w:rFonts w:ascii="Times New Roman" w:hAnsi="Times New Roman"/>
                <w:sz w:val="28"/>
                <w:szCs w:val="28"/>
                <w:lang w:eastAsia="ru-RU"/>
              </w:rPr>
              <w:t>кількості</w:t>
            </w:r>
            <w:proofErr w:type="spellEnd"/>
            <w:r w:rsidRPr="00C35C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100 г з </w:t>
            </w:r>
            <w:proofErr w:type="spellStart"/>
            <w:r w:rsidRPr="00C35CF2">
              <w:rPr>
                <w:rFonts w:ascii="Times New Roman" w:hAnsi="Times New Roman"/>
                <w:sz w:val="28"/>
                <w:szCs w:val="28"/>
                <w:lang w:eastAsia="ru-RU"/>
              </w:rPr>
              <w:t>різних</w:t>
            </w:r>
            <w:proofErr w:type="spellEnd"/>
            <w:r w:rsidRPr="00C35C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CF2">
              <w:rPr>
                <w:rFonts w:ascii="Times New Roman" w:hAnsi="Times New Roman"/>
                <w:sz w:val="28"/>
                <w:szCs w:val="28"/>
                <w:lang w:eastAsia="ru-RU"/>
              </w:rPr>
              <w:t>вуликів</w:t>
            </w:r>
            <w:proofErr w:type="spellEnd"/>
            <w:r w:rsidRPr="00C35C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14:paraId="3ACA8818" w14:textId="77777777" w:rsidR="004D6103" w:rsidRPr="00C35CF2" w:rsidRDefault="004D6103" w:rsidP="00C35CF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99" w:firstLine="708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CF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- </w:t>
            </w:r>
            <w:r w:rsidRPr="00C35C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100 – 150 г </w:t>
            </w:r>
            <w:proofErr w:type="spellStart"/>
            <w:r w:rsidRPr="00C35CF2">
              <w:rPr>
                <w:rFonts w:ascii="Times New Roman" w:hAnsi="Times New Roman"/>
                <w:sz w:val="28"/>
                <w:szCs w:val="28"/>
                <w:lang w:eastAsia="ru-RU"/>
              </w:rPr>
              <w:t>незапечатаного</w:t>
            </w:r>
            <w:proofErr w:type="spellEnd"/>
            <w:r w:rsidRPr="00C35C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меду, </w:t>
            </w:r>
          </w:p>
          <w:p w14:paraId="06D3E02E" w14:textId="77777777" w:rsidR="004D6103" w:rsidRPr="00C35CF2" w:rsidRDefault="004D6103" w:rsidP="00C35CF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99" w:firstLine="708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CF2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 xml:space="preserve">- </w:t>
            </w:r>
            <w:r w:rsidRPr="00C35C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40-50 г перги </w:t>
            </w:r>
            <w:proofErr w:type="spellStart"/>
            <w:r w:rsidRPr="00C35CF2">
              <w:rPr>
                <w:rFonts w:ascii="Times New Roman" w:hAnsi="Times New Roman"/>
                <w:sz w:val="28"/>
                <w:szCs w:val="28"/>
                <w:lang w:eastAsia="ru-RU"/>
              </w:rPr>
              <w:t>зі</w:t>
            </w:r>
            <w:proofErr w:type="spellEnd"/>
            <w:r w:rsidRPr="00C35C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CF2">
              <w:rPr>
                <w:rFonts w:ascii="Times New Roman" w:hAnsi="Times New Roman"/>
                <w:sz w:val="28"/>
                <w:szCs w:val="28"/>
                <w:lang w:eastAsia="ru-RU"/>
              </w:rPr>
              <w:t>стільником</w:t>
            </w:r>
            <w:proofErr w:type="spellEnd"/>
            <w:r w:rsidRPr="00C35C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</w:p>
          <w:p w14:paraId="094C07ED" w14:textId="77777777" w:rsidR="004D6103" w:rsidRPr="00C35CF2" w:rsidRDefault="004D6103" w:rsidP="00C35CF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99" w:firstLine="708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CF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- </w:t>
            </w:r>
            <w:proofErr w:type="spellStart"/>
            <w:r w:rsidRPr="00C35CF2">
              <w:rPr>
                <w:rFonts w:ascii="Times New Roman" w:hAnsi="Times New Roman"/>
                <w:sz w:val="28"/>
                <w:szCs w:val="28"/>
                <w:lang w:eastAsia="ru-RU"/>
              </w:rPr>
              <w:t>оброблені</w:t>
            </w:r>
            <w:proofErr w:type="spellEnd"/>
            <w:r w:rsidRPr="00C35C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CF2">
              <w:rPr>
                <w:rFonts w:ascii="Times New Roman" w:hAnsi="Times New Roman"/>
                <w:sz w:val="28"/>
                <w:szCs w:val="28"/>
                <w:lang w:eastAsia="ru-RU"/>
              </w:rPr>
              <w:t>отрутохімікатами</w:t>
            </w:r>
            <w:proofErr w:type="spellEnd"/>
            <w:r w:rsidRPr="00C35C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CF2">
              <w:rPr>
                <w:rFonts w:ascii="Times New Roman" w:hAnsi="Times New Roman"/>
                <w:sz w:val="28"/>
                <w:szCs w:val="28"/>
                <w:lang w:eastAsia="ru-RU"/>
              </w:rPr>
              <w:t>рослини</w:t>
            </w:r>
            <w:proofErr w:type="spellEnd"/>
            <w:r w:rsidRPr="00C35C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не </w:t>
            </w:r>
            <w:proofErr w:type="spellStart"/>
            <w:r w:rsidRPr="00C35CF2">
              <w:rPr>
                <w:rFonts w:ascii="Times New Roman" w:hAnsi="Times New Roman"/>
                <w:sz w:val="28"/>
                <w:szCs w:val="28"/>
                <w:lang w:eastAsia="ru-RU"/>
              </w:rPr>
              <w:t>менше</w:t>
            </w:r>
            <w:proofErr w:type="spellEnd"/>
            <w:r w:rsidRPr="00C35C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0,5-0,6 кг. </w:t>
            </w:r>
          </w:p>
          <w:p w14:paraId="44D8BFF3" w14:textId="77777777" w:rsidR="004D6103" w:rsidRPr="00C35CF2" w:rsidRDefault="004D6103" w:rsidP="00C35CF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99" w:firstLine="708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C35CF2">
              <w:rPr>
                <w:rFonts w:ascii="Times New Roman" w:hAnsi="Times New Roman"/>
                <w:sz w:val="28"/>
                <w:szCs w:val="28"/>
                <w:lang w:eastAsia="ru-RU"/>
              </w:rPr>
              <w:t>Зразки</w:t>
            </w:r>
            <w:proofErr w:type="spellEnd"/>
            <w:r w:rsidRPr="00C35C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CF2">
              <w:rPr>
                <w:rFonts w:ascii="Times New Roman" w:hAnsi="Times New Roman"/>
                <w:sz w:val="28"/>
                <w:szCs w:val="28"/>
                <w:lang w:eastAsia="ru-RU"/>
              </w:rPr>
              <w:t>поміщають</w:t>
            </w:r>
            <w:proofErr w:type="spellEnd"/>
            <w:r w:rsidRPr="00C35C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C35CF2">
              <w:rPr>
                <w:rFonts w:ascii="Times New Roman" w:hAnsi="Times New Roman"/>
                <w:sz w:val="28"/>
                <w:szCs w:val="28"/>
                <w:lang w:eastAsia="ru-RU"/>
              </w:rPr>
              <w:t>скляні</w:t>
            </w:r>
            <w:proofErr w:type="spellEnd"/>
            <w:r w:rsidRPr="00C35C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банки, </w:t>
            </w:r>
            <w:proofErr w:type="spellStart"/>
            <w:r w:rsidRPr="00C35CF2">
              <w:rPr>
                <w:rFonts w:ascii="Times New Roman" w:hAnsi="Times New Roman"/>
                <w:sz w:val="28"/>
                <w:szCs w:val="28"/>
                <w:lang w:eastAsia="ru-RU"/>
              </w:rPr>
              <w:t>запечатують</w:t>
            </w:r>
            <w:proofErr w:type="spellEnd"/>
            <w:r w:rsidRPr="00C35C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CF2">
              <w:rPr>
                <w:rFonts w:ascii="Times New Roman" w:hAnsi="Times New Roman"/>
                <w:sz w:val="28"/>
                <w:szCs w:val="28"/>
                <w:lang w:eastAsia="ru-RU"/>
              </w:rPr>
              <w:t>кожен</w:t>
            </w:r>
            <w:proofErr w:type="spellEnd"/>
            <w:r w:rsidRPr="00C35C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CF2">
              <w:rPr>
                <w:rFonts w:ascii="Times New Roman" w:hAnsi="Times New Roman"/>
                <w:sz w:val="28"/>
                <w:szCs w:val="28"/>
                <w:lang w:eastAsia="ru-RU"/>
              </w:rPr>
              <w:t>окремо</w:t>
            </w:r>
            <w:proofErr w:type="spellEnd"/>
            <w:r w:rsidRPr="00C35C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і в день </w:t>
            </w:r>
            <w:proofErr w:type="spellStart"/>
            <w:r w:rsidRPr="00C35CF2">
              <w:rPr>
                <w:rFonts w:ascii="Times New Roman" w:hAnsi="Times New Roman"/>
                <w:sz w:val="28"/>
                <w:szCs w:val="28"/>
                <w:lang w:eastAsia="ru-RU"/>
              </w:rPr>
              <w:t>відбору</w:t>
            </w:r>
            <w:proofErr w:type="spellEnd"/>
            <w:r w:rsidRPr="00C35C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CF2">
              <w:rPr>
                <w:rFonts w:ascii="Times New Roman" w:hAnsi="Times New Roman"/>
                <w:sz w:val="28"/>
                <w:szCs w:val="28"/>
                <w:lang w:eastAsia="ru-RU"/>
              </w:rPr>
              <w:t>надсилають</w:t>
            </w:r>
            <w:proofErr w:type="spellEnd"/>
            <w:r w:rsidRPr="00C35C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CF2">
              <w:rPr>
                <w:rFonts w:ascii="Times New Roman" w:hAnsi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C35C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CF2">
              <w:rPr>
                <w:rFonts w:ascii="Times New Roman" w:hAnsi="Times New Roman"/>
                <w:sz w:val="28"/>
                <w:szCs w:val="28"/>
                <w:lang w:eastAsia="ru-RU"/>
              </w:rPr>
              <w:t>супровідним</w:t>
            </w:r>
            <w:proofErr w:type="spellEnd"/>
            <w:r w:rsidRPr="00C35C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листом та пакетом </w:t>
            </w:r>
            <w:proofErr w:type="spellStart"/>
            <w:r w:rsidRPr="00C35CF2">
              <w:rPr>
                <w:rFonts w:ascii="Times New Roman" w:hAnsi="Times New Roman"/>
                <w:sz w:val="28"/>
                <w:szCs w:val="28"/>
                <w:lang w:eastAsia="ru-RU"/>
              </w:rPr>
              <w:t>документів</w:t>
            </w:r>
            <w:proofErr w:type="spellEnd"/>
            <w:r w:rsidRPr="00C35C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C35CF2">
              <w:rPr>
                <w:rFonts w:ascii="Times New Roman" w:hAnsi="Times New Roman"/>
                <w:sz w:val="28"/>
                <w:szCs w:val="28"/>
                <w:lang w:eastAsia="ru-RU"/>
              </w:rPr>
              <w:t>лабораторні</w:t>
            </w:r>
            <w:proofErr w:type="spellEnd"/>
            <w:r w:rsidRPr="00C35CF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35CF2">
              <w:rPr>
                <w:rFonts w:ascii="Times New Roman" w:hAnsi="Times New Roman"/>
                <w:sz w:val="28"/>
                <w:szCs w:val="28"/>
                <w:lang w:eastAsia="ru-RU"/>
              </w:rPr>
              <w:t>дослідження</w:t>
            </w:r>
            <w:proofErr w:type="spellEnd"/>
            <w:r w:rsidRPr="00C35CF2">
              <w:rPr>
                <w:rFonts w:ascii="Times New Roman" w:hAnsi="Times New Roman"/>
                <w:sz w:val="28"/>
                <w:szCs w:val="28"/>
                <w:lang w:val="uk-UA" w:eastAsia="ru-RU"/>
              </w:rPr>
              <w:t>.</w:t>
            </w:r>
          </w:p>
          <w:p w14:paraId="4A48B79A" w14:textId="77777777" w:rsidR="004D6103" w:rsidRPr="00C35CF2" w:rsidRDefault="004D6103" w:rsidP="00C35CF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9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CF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 результатами експертизи акт комісії пред’являється потерпілій стороні і суб’єкту, який заподіяв шкоду.</w:t>
            </w:r>
          </w:p>
        </w:tc>
      </w:tr>
      <w:tr w:rsidR="004D6103" w:rsidRPr="004123F5" w14:paraId="7A8D7DBE" w14:textId="77777777" w:rsidTr="00C35CF2">
        <w:tc>
          <w:tcPr>
            <w:tcW w:w="3190" w:type="dxa"/>
          </w:tcPr>
          <w:p w14:paraId="5625E960" w14:textId="77777777" w:rsidR="004D6103" w:rsidRPr="00C35CF2" w:rsidRDefault="004D6103" w:rsidP="00C35CF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99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CF2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підпункт 5.26 пункту 5 Державних санітарних правил авіаційного застосування пестицидів і агрохімікатів у народному господарстві України</w:t>
            </w:r>
          </w:p>
        </w:tc>
        <w:tc>
          <w:tcPr>
            <w:tcW w:w="11498" w:type="dxa"/>
          </w:tcPr>
          <w:p w14:paraId="0776DBCC" w14:textId="77777777" w:rsidR="004D6103" w:rsidRPr="00C35CF2" w:rsidRDefault="004D6103" w:rsidP="00C35CF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99" w:firstLine="708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CF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забороняється проведення авіаційних обробок пестицидами всіх груп токсичності з метою боротьби з шкідниками та хворобами сільськогосподарських культур, лісових та інших угідь, які розташовані ближче:</w:t>
            </w:r>
          </w:p>
          <w:p w14:paraId="75DAE55E" w14:textId="77777777" w:rsidR="004D6103" w:rsidRPr="00C35CF2" w:rsidRDefault="004D6103" w:rsidP="00C35CF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99" w:firstLine="708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CF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а) 5 км від місця постійного перебування медоносних пасік;</w:t>
            </w:r>
          </w:p>
          <w:p w14:paraId="699E3331" w14:textId="77777777" w:rsidR="004D6103" w:rsidRPr="00C35CF2" w:rsidRDefault="004D6103" w:rsidP="00C35CF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99" w:firstLine="708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CF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б) 2 км від рибогосподарських водойм, відкритих джерел водопостачання, місць випасу домашніх тварин, об'єктів природно-заповідного фонду (заповідників, національних парків, ботанічних і зоологічних заказників і т. п.);</w:t>
            </w:r>
          </w:p>
          <w:p w14:paraId="751EDC4E" w14:textId="77777777" w:rsidR="004D6103" w:rsidRPr="00C35CF2" w:rsidRDefault="004D6103" w:rsidP="00C35CF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99" w:firstLine="708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CF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в) 1 км від населених пунктів, тваринницьких і птахівничих ферм, а також посівів сільськогосподарських культур, які вживаються в їжу без термічної обробки, садів, виноградників і місць проведення інших сільськогосподарських робіт.</w:t>
            </w:r>
          </w:p>
          <w:p w14:paraId="3BF67FB1" w14:textId="77777777" w:rsidR="004D6103" w:rsidRPr="00C35CF2" w:rsidRDefault="004D6103" w:rsidP="00C35CF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9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CF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Застосовувати у сільському та лісовому господарстві, на присадибних ділянках тільки ті пестициди і агрохімікати, що пройшли державну реєстрацію і включені в перелік препаратів, дозволених до авіаційного та наземного застосування в Україні, роздрібного продажу населенню (Перелік пестицидів і агрохімікатів і щорічні доповнення до нього видається Міністерством  екології та природних ресурсів України відповідно до ст. 7 Закону України «про пестициди і агрохімікати»)</w:t>
            </w:r>
          </w:p>
        </w:tc>
      </w:tr>
      <w:tr w:rsidR="004D6103" w:rsidRPr="004123F5" w14:paraId="22A01C73" w14:textId="77777777" w:rsidTr="00C35CF2">
        <w:tc>
          <w:tcPr>
            <w:tcW w:w="3190" w:type="dxa"/>
          </w:tcPr>
          <w:p w14:paraId="211DD710" w14:textId="77777777" w:rsidR="004D6103" w:rsidRPr="00C35CF2" w:rsidRDefault="004D6103" w:rsidP="00C35CF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9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CF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ст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аття</w:t>
            </w:r>
            <w:r w:rsidRPr="00C35CF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7 Закону України «Про пестициди і агрохімікати»)</w:t>
            </w:r>
          </w:p>
        </w:tc>
        <w:tc>
          <w:tcPr>
            <w:tcW w:w="11498" w:type="dxa"/>
          </w:tcPr>
          <w:p w14:paraId="10D0502A" w14:textId="77777777" w:rsidR="004D6103" w:rsidRPr="00C35CF2" w:rsidRDefault="004D6103" w:rsidP="00C35CF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99" w:firstLine="708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CF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Застосовувати у сільському та лісовому господарстві, на присадибних ділянках тільки ті пестициди і агрохімікати, що пройшли державну реєстрацію і включені в перелік препаратів, дозволених до авіаційного та наземного застосування в Україні, роздрібного продажу населенню (Перелік пестицидів і агрохімікатів і щорічні доповнення до нього видається Міністерством  екології та природних ресурсів України </w:t>
            </w:r>
          </w:p>
        </w:tc>
      </w:tr>
      <w:tr w:rsidR="004D6103" w14:paraId="0CEE94E0" w14:textId="77777777" w:rsidTr="00C35CF2">
        <w:trPr>
          <w:trHeight w:val="3588"/>
        </w:trPr>
        <w:tc>
          <w:tcPr>
            <w:tcW w:w="3190" w:type="dxa"/>
          </w:tcPr>
          <w:p w14:paraId="73701C4D" w14:textId="77777777" w:rsidR="004D6103" w:rsidRPr="00C35CF2" w:rsidRDefault="004D6103" w:rsidP="00C35CF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9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CF2">
              <w:rPr>
                <w:rFonts w:ascii="Times New Roman" w:hAnsi="Times New Roman"/>
                <w:sz w:val="28"/>
                <w:szCs w:val="28"/>
                <w:lang w:val="uk-UA" w:eastAsia="ru-RU"/>
              </w:rPr>
              <w:lastRenderedPageBreak/>
              <w:t>стаття 38 Закону України «Про бджільництво»</w:t>
            </w:r>
          </w:p>
        </w:tc>
        <w:tc>
          <w:tcPr>
            <w:tcW w:w="11498" w:type="dxa"/>
          </w:tcPr>
          <w:p w14:paraId="2EFA9C7A" w14:textId="77777777" w:rsidR="004D6103" w:rsidRPr="00C35CF2" w:rsidRDefault="004D6103" w:rsidP="00C35CF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99" w:firstLine="708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CF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Порушення законодавства в галузі бджільництва тягне за собою дисциплінарну, адміністративну, цивільно-правову або кримінальну відповідальність згідно з законами України.</w:t>
            </w:r>
          </w:p>
          <w:p w14:paraId="5F51BA60" w14:textId="77777777" w:rsidR="004D6103" w:rsidRPr="00C35CF2" w:rsidRDefault="004D6103" w:rsidP="00C35CF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99" w:firstLine="708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CF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Зокрема, відповідальність за порушення законодавства в галузі бджільництва несуть особи, винні у:</w:t>
            </w:r>
          </w:p>
          <w:p w14:paraId="5D67EEB5" w14:textId="77777777" w:rsidR="004D6103" w:rsidRPr="00C35CF2" w:rsidRDefault="004D6103" w:rsidP="00C35CF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99" w:firstLine="708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CF2">
              <w:rPr>
                <w:rFonts w:ascii="Times New Roman" w:hAnsi="Times New Roman"/>
                <w:sz w:val="28"/>
                <w:szCs w:val="28"/>
                <w:lang w:val="uk-UA" w:eastAsia="ru-RU"/>
              </w:rPr>
              <w:t>1) неповідомленні (приховуванні) або наданні неправдивої інформації про виникнення загрози бджолам при застосуванні засобів захисту рослин;</w:t>
            </w:r>
          </w:p>
          <w:p w14:paraId="773D7CED" w14:textId="77777777" w:rsidR="004D6103" w:rsidRPr="00C35CF2" w:rsidRDefault="004D6103" w:rsidP="00C35CF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99" w:firstLine="708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CF2">
              <w:rPr>
                <w:rFonts w:ascii="Times New Roman" w:hAnsi="Times New Roman"/>
                <w:sz w:val="28"/>
                <w:szCs w:val="28"/>
                <w:lang w:val="uk-UA" w:eastAsia="ru-RU"/>
              </w:rPr>
              <w:t>2) порушенні технології вирощування рослин сільськогосподарського та іншого призначення, що призвело до погіршення умов у ареалах розселення бджіл</w:t>
            </w:r>
          </w:p>
        </w:tc>
      </w:tr>
      <w:tr w:rsidR="004D6103" w:rsidRPr="004123F5" w14:paraId="69E40995" w14:textId="77777777" w:rsidTr="00C35CF2">
        <w:tc>
          <w:tcPr>
            <w:tcW w:w="3190" w:type="dxa"/>
          </w:tcPr>
          <w:p w14:paraId="37D203C2" w14:textId="77777777" w:rsidR="004D6103" w:rsidRPr="00C35CF2" w:rsidRDefault="004D6103" w:rsidP="00C35CF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99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CF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Обов’язки пасічників</w:t>
            </w:r>
          </w:p>
          <w:p w14:paraId="0EE6EDAA" w14:textId="77777777" w:rsidR="004D6103" w:rsidRPr="00C35CF2" w:rsidRDefault="004D6103" w:rsidP="00C35CF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99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498" w:type="dxa"/>
          </w:tcPr>
          <w:p w14:paraId="4C385179" w14:textId="77777777" w:rsidR="004D6103" w:rsidRPr="00C35CF2" w:rsidRDefault="004D6103" w:rsidP="00C35CF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99" w:firstLine="7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</w:pPr>
            <w:r w:rsidRPr="00C35CF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Зареєструвати пасіку за місцем проживання або за місцем знаходження у органах місцевого самоврядування та оформити ветеринарно-санітарний паспорт на пасіку у порядку відповідно до спільного наказу Міністерства аграрної політики України і Української академії аграрних наук від 20.09.2000 року № 184/82зареєстрованого в Міністерстві юстиції України 23 жовтня 2000 року за № 736/4957</w:t>
            </w:r>
          </w:p>
          <w:p w14:paraId="279A6A12" w14:textId="77777777" w:rsidR="004D6103" w:rsidRPr="00C35CF2" w:rsidRDefault="004D6103" w:rsidP="00C35CF2">
            <w:pPr>
              <w:widowControl w:val="0"/>
              <w:autoSpaceDE w:val="0"/>
              <w:autoSpaceDN w:val="0"/>
              <w:adjustRightInd w:val="0"/>
              <w:spacing w:line="240" w:lineRule="atLeast"/>
              <w:ind w:right="99" w:firstLine="708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C35CF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При розміщенні, облаштуванні пасіки, утриманні, годівлі, розведенні бджіл необхідно дотримуватись вимог Інструкції щодо попередження та ліквідації </w:t>
            </w:r>
            <w:proofErr w:type="spellStart"/>
            <w:r w:rsidRPr="00C35CF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>хвороб</w:t>
            </w:r>
            <w:proofErr w:type="spellEnd"/>
            <w:r w:rsidRPr="00C35CF2">
              <w:rPr>
                <w:rFonts w:ascii="Times New Roman" w:hAnsi="Times New Roman"/>
                <w:color w:val="000000"/>
                <w:sz w:val="28"/>
                <w:szCs w:val="28"/>
                <w:lang w:val="uk-UA" w:eastAsia="uk-UA"/>
              </w:rPr>
              <w:t xml:space="preserve"> і отруєнь бджіл, затвердженої наказом Головного державного інспектора ветеринарної медицини від 30.01.201 р. № 9 та зареєстрованої в Міністерстві юстиції України 12.02.2001 за № 131/5322.</w:t>
            </w:r>
          </w:p>
        </w:tc>
      </w:tr>
    </w:tbl>
    <w:p w14:paraId="6C50792F" w14:textId="77777777" w:rsidR="004D6103" w:rsidRDefault="004D6103" w:rsidP="00FD32D4">
      <w:pPr>
        <w:widowControl w:val="0"/>
        <w:autoSpaceDE w:val="0"/>
        <w:autoSpaceDN w:val="0"/>
        <w:adjustRightInd w:val="0"/>
        <w:spacing w:line="240" w:lineRule="atLeast"/>
        <w:ind w:right="99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6645FB08" w14:textId="77777777" w:rsidR="004D6103" w:rsidRDefault="004D6103" w:rsidP="00FD32D4">
      <w:pPr>
        <w:widowControl w:val="0"/>
        <w:autoSpaceDE w:val="0"/>
        <w:autoSpaceDN w:val="0"/>
        <w:adjustRightInd w:val="0"/>
        <w:spacing w:line="240" w:lineRule="atLeast"/>
        <w:ind w:right="99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25BC3E98" w14:textId="77777777" w:rsidR="004D6103" w:rsidRDefault="004D6103" w:rsidP="00FD32D4">
      <w:pPr>
        <w:widowControl w:val="0"/>
        <w:autoSpaceDE w:val="0"/>
        <w:autoSpaceDN w:val="0"/>
        <w:adjustRightInd w:val="0"/>
        <w:spacing w:line="240" w:lineRule="atLeast"/>
        <w:ind w:right="99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41BA1B25" w14:textId="77777777" w:rsidR="004D6103" w:rsidRDefault="004D6103" w:rsidP="00FD32D4">
      <w:pPr>
        <w:widowControl w:val="0"/>
        <w:autoSpaceDE w:val="0"/>
        <w:autoSpaceDN w:val="0"/>
        <w:adjustRightInd w:val="0"/>
        <w:spacing w:line="240" w:lineRule="atLeast"/>
        <w:ind w:right="99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1BB030B0" w14:textId="77777777" w:rsidR="004D6103" w:rsidRDefault="004D6103" w:rsidP="00FD32D4">
      <w:pPr>
        <w:widowControl w:val="0"/>
        <w:autoSpaceDE w:val="0"/>
        <w:autoSpaceDN w:val="0"/>
        <w:adjustRightInd w:val="0"/>
        <w:spacing w:line="240" w:lineRule="atLeast"/>
        <w:ind w:right="99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51488609" w14:textId="77777777" w:rsidR="004D6103" w:rsidRDefault="004D6103" w:rsidP="00FD32D4">
      <w:pPr>
        <w:widowControl w:val="0"/>
        <w:autoSpaceDE w:val="0"/>
        <w:autoSpaceDN w:val="0"/>
        <w:adjustRightInd w:val="0"/>
        <w:spacing w:line="240" w:lineRule="atLeast"/>
        <w:ind w:right="99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664AE6A7" w14:textId="77777777" w:rsidR="004D6103" w:rsidRDefault="004D6103" w:rsidP="00FD32D4">
      <w:pPr>
        <w:widowControl w:val="0"/>
        <w:autoSpaceDE w:val="0"/>
        <w:autoSpaceDN w:val="0"/>
        <w:adjustRightInd w:val="0"/>
        <w:spacing w:line="240" w:lineRule="atLeast"/>
        <w:ind w:right="99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627F7746" w14:textId="77777777" w:rsidR="004D6103" w:rsidRDefault="004D6103" w:rsidP="00FD32D4">
      <w:pPr>
        <w:widowControl w:val="0"/>
        <w:autoSpaceDE w:val="0"/>
        <w:autoSpaceDN w:val="0"/>
        <w:adjustRightInd w:val="0"/>
        <w:spacing w:line="240" w:lineRule="atLeast"/>
        <w:ind w:right="99"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14:paraId="4F0F93C4" w14:textId="77777777" w:rsidR="004D6103" w:rsidRDefault="004D6103" w:rsidP="00FD32D4">
      <w:pPr>
        <w:widowControl w:val="0"/>
        <w:autoSpaceDE w:val="0"/>
        <w:autoSpaceDN w:val="0"/>
        <w:adjustRightInd w:val="0"/>
        <w:spacing w:line="240" w:lineRule="atLeast"/>
        <w:ind w:right="99" w:firstLine="708"/>
        <w:jc w:val="both"/>
        <w:rPr>
          <w:rFonts w:ascii="Times New Roman" w:hAnsi="Times New Roman"/>
          <w:sz w:val="28"/>
          <w:szCs w:val="28"/>
          <w:lang w:val="uk-UA" w:eastAsia="ru-RU"/>
        </w:rPr>
        <w:sectPr w:rsidR="004D6103" w:rsidSect="00A5021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3A4B027" w14:textId="77777777" w:rsidR="004D6103" w:rsidRPr="00A50212" w:rsidRDefault="004D6103" w:rsidP="00A50212">
      <w:pPr>
        <w:ind w:left="3402"/>
        <w:rPr>
          <w:rFonts w:ascii="Times New Roman" w:hAnsi="Times New Roman"/>
          <w:sz w:val="28"/>
          <w:szCs w:val="28"/>
          <w:lang w:val="uk-UA"/>
        </w:rPr>
      </w:pPr>
      <w:r w:rsidRPr="00A50212">
        <w:rPr>
          <w:rFonts w:ascii="Times New Roman" w:hAnsi="Times New Roman"/>
          <w:sz w:val="28"/>
          <w:szCs w:val="28"/>
          <w:lang w:val="uk-UA"/>
        </w:rPr>
        <w:lastRenderedPageBreak/>
        <w:t>Назва місцевої державної адміністрації або сільської, селищної, міської ради</w:t>
      </w:r>
    </w:p>
    <w:p w14:paraId="00069BDE" w14:textId="77777777" w:rsidR="004D6103" w:rsidRPr="00A50212" w:rsidRDefault="004D6103" w:rsidP="00A50212">
      <w:pPr>
        <w:ind w:left="3402"/>
        <w:rPr>
          <w:rFonts w:ascii="Times New Roman" w:hAnsi="Times New Roman"/>
          <w:i/>
          <w:sz w:val="28"/>
          <w:szCs w:val="28"/>
          <w:lang w:val="uk-UA"/>
        </w:rPr>
      </w:pPr>
      <w:r w:rsidRPr="00A50212">
        <w:rPr>
          <w:rFonts w:ascii="Times New Roman" w:hAnsi="Times New Roman"/>
          <w:i/>
          <w:sz w:val="28"/>
          <w:szCs w:val="28"/>
          <w:lang w:val="uk-UA"/>
        </w:rPr>
        <w:t>(за місцем проживання фізичної особи  або  за місцезнаходженням юридичної особи,  яка займається бджільництвом)</w:t>
      </w:r>
    </w:p>
    <w:p w14:paraId="18964301" w14:textId="77777777" w:rsidR="004D6103" w:rsidRPr="00A50212" w:rsidRDefault="004D6103" w:rsidP="00A50212">
      <w:pPr>
        <w:ind w:left="3402"/>
        <w:rPr>
          <w:rFonts w:ascii="Times New Roman" w:hAnsi="Times New Roman"/>
          <w:sz w:val="28"/>
          <w:szCs w:val="28"/>
          <w:lang w:val="uk-UA"/>
        </w:rPr>
      </w:pPr>
    </w:p>
    <w:p w14:paraId="57954F69" w14:textId="77777777" w:rsidR="004D6103" w:rsidRPr="00A50212" w:rsidRDefault="004D6103" w:rsidP="00A50212">
      <w:pPr>
        <w:ind w:left="3402"/>
        <w:rPr>
          <w:rFonts w:ascii="Times New Roman" w:hAnsi="Times New Roman"/>
          <w:sz w:val="28"/>
          <w:szCs w:val="28"/>
          <w:lang w:val="uk-UA"/>
        </w:rPr>
      </w:pPr>
      <w:r w:rsidRPr="00A50212">
        <w:rPr>
          <w:rFonts w:ascii="Times New Roman" w:hAnsi="Times New Roman"/>
          <w:sz w:val="28"/>
          <w:szCs w:val="28"/>
          <w:lang w:val="uk-UA"/>
        </w:rPr>
        <w:t xml:space="preserve">Головне управління Держпродспоживслужби </w:t>
      </w:r>
    </w:p>
    <w:p w14:paraId="161452AC" w14:textId="77777777" w:rsidR="004D6103" w:rsidRPr="00A50212" w:rsidRDefault="004D6103" w:rsidP="00A50212">
      <w:pPr>
        <w:ind w:left="3402"/>
        <w:rPr>
          <w:rFonts w:ascii="Times New Roman" w:hAnsi="Times New Roman"/>
          <w:sz w:val="28"/>
          <w:szCs w:val="28"/>
          <w:lang w:val="uk-UA"/>
        </w:rPr>
      </w:pPr>
      <w:r w:rsidRPr="00A50212">
        <w:rPr>
          <w:rFonts w:ascii="Times New Roman" w:hAnsi="Times New Roman"/>
          <w:sz w:val="28"/>
          <w:szCs w:val="28"/>
          <w:lang w:val="uk-UA"/>
        </w:rPr>
        <w:t>в ________________</w:t>
      </w:r>
      <w:r>
        <w:rPr>
          <w:rFonts w:ascii="Times New Roman" w:hAnsi="Times New Roman"/>
          <w:sz w:val="28"/>
          <w:szCs w:val="28"/>
          <w:lang w:val="uk-UA"/>
        </w:rPr>
        <w:t>_____</w:t>
      </w:r>
      <w:r w:rsidRPr="00A50212">
        <w:rPr>
          <w:rFonts w:ascii="Times New Roman" w:hAnsi="Times New Roman"/>
          <w:sz w:val="28"/>
          <w:szCs w:val="28"/>
          <w:lang w:val="uk-UA"/>
        </w:rPr>
        <w:t xml:space="preserve"> області</w:t>
      </w:r>
    </w:p>
    <w:p w14:paraId="24B4447D" w14:textId="77777777" w:rsidR="004D6103" w:rsidRPr="00A50212" w:rsidRDefault="004D6103" w:rsidP="00A50212">
      <w:pPr>
        <w:ind w:left="3402"/>
        <w:rPr>
          <w:rFonts w:ascii="Times New Roman" w:hAnsi="Times New Roman"/>
          <w:sz w:val="28"/>
          <w:szCs w:val="28"/>
          <w:lang w:val="uk-UA"/>
        </w:rPr>
      </w:pPr>
    </w:p>
    <w:p w14:paraId="32B42523" w14:textId="77777777" w:rsidR="004D6103" w:rsidRPr="00A50212" w:rsidRDefault="004D6103" w:rsidP="00A50212">
      <w:pPr>
        <w:ind w:left="3402"/>
        <w:rPr>
          <w:rFonts w:ascii="Times New Roman" w:hAnsi="Times New Roman"/>
          <w:sz w:val="28"/>
          <w:szCs w:val="28"/>
          <w:lang w:val="uk-UA"/>
        </w:rPr>
      </w:pPr>
      <w:r w:rsidRPr="00A50212">
        <w:rPr>
          <w:rFonts w:ascii="Times New Roman" w:hAnsi="Times New Roman"/>
          <w:sz w:val="28"/>
          <w:szCs w:val="28"/>
          <w:lang w:val="uk-UA"/>
        </w:rPr>
        <w:t>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</w:t>
      </w:r>
    </w:p>
    <w:p w14:paraId="44016C42" w14:textId="77777777" w:rsidR="004D6103" w:rsidRPr="00A50212" w:rsidRDefault="004D6103" w:rsidP="00A50212">
      <w:pPr>
        <w:ind w:left="3402"/>
        <w:rPr>
          <w:rFonts w:ascii="Times New Roman" w:hAnsi="Times New Roman"/>
          <w:i/>
          <w:sz w:val="28"/>
          <w:szCs w:val="28"/>
          <w:lang w:val="uk-UA"/>
        </w:rPr>
      </w:pPr>
      <w:r w:rsidRPr="00A50212">
        <w:rPr>
          <w:rFonts w:ascii="Times New Roman" w:hAnsi="Times New Roman"/>
          <w:i/>
          <w:sz w:val="28"/>
          <w:szCs w:val="28"/>
          <w:lang w:val="uk-UA"/>
        </w:rPr>
        <w:t xml:space="preserve">в родовому відмінку зазначається прізвище </w:t>
      </w:r>
    </w:p>
    <w:p w14:paraId="05A2F0D4" w14:textId="77777777" w:rsidR="004D6103" w:rsidRPr="00A50212" w:rsidRDefault="004D6103" w:rsidP="00A50212">
      <w:pPr>
        <w:ind w:left="3402"/>
        <w:rPr>
          <w:rFonts w:ascii="Times New Roman" w:hAnsi="Times New Roman"/>
          <w:i/>
          <w:sz w:val="28"/>
          <w:szCs w:val="28"/>
          <w:lang w:val="uk-UA"/>
        </w:rPr>
      </w:pPr>
      <w:r w:rsidRPr="00A50212">
        <w:rPr>
          <w:rFonts w:ascii="Times New Roman" w:hAnsi="Times New Roman"/>
          <w:i/>
          <w:sz w:val="28"/>
          <w:szCs w:val="28"/>
          <w:lang w:val="uk-UA"/>
        </w:rPr>
        <w:t>ім’я та по батькові фізичної особи та її адреса</w:t>
      </w:r>
    </w:p>
    <w:p w14:paraId="56FDA81E" w14:textId="77777777" w:rsidR="004D6103" w:rsidRPr="00A50212" w:rsidRDefault="004D6103" w:rsidP="00A50212">
      <w:pPr>
        <w:ind w:left="3402"/>
        <w:rPr>
          <w:rFonts w:ascii="Times New Roman" w:hAnsi="Times New Roman"/>
          <w:i/>
          <w:sz w:val="28"/>
          <w:szCs w:val="28"/>
          <w:lang w:val="uk-UA"/>
        </w:rPr>
      </w:pPr>
      <w:r w:rsidRPr="00A50212">
        <w:rPr>
          <w:rFonts w:ascii="Times New Roman" w:hAnsi="Times New Roman"/>
          <w:i/>
          <w:sz w:val="28"/>
          <w:szCs w:val="28"/>
          <w:lang w:val="uk-UA"/>
        </w:rPr>
        <w:t>(вулиця, назви населеного пункту, району, області, індексу)</w:t>
      </w:r>
    </w:p>
    <w:p w14:paraId="5C275C17" w14:textId="77777777" w:rsidR="004D6103" w:rsidRPr="00A50212" w:rsidRDefault="004D6103" w:rsidP="00A50212">
      <w:pPr>
        <w:rPr>
          <w:rFonts w:ascii="Times New Roman" w:hAnsi="Times New Roman"/>
          <w:i/>
          <w:sz w:val="28"/>
          <w:szCs w:val="28"/>
          <w:lang w:val="uk-UA"/>
        </w:rPr>
      </w:pPr>
    </w:p>
    <w:p w14:paraId="6D04CC59" w14:textId="77777777" w:rsidR="004D6103" w:rsidRPr="00A50212" w:rsidRDefault="004D6103" w:rsidP="00A50212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50212">
        <w:rPr>
          <w:rFonts w:ascii="Times New Roman" w:hAnsi="Times New Roman"/>
          <w:b/>
          <w:sz w:val="28"/>
          <w:szCs w:val="28"/>
          <w:lang w:val="uk-UA"/>
        </w:rPr>
        <w:t>Звернення (скарга)</w:t>
      </w:r>
    </w:p>
    <w:p w14:paraId="6C20650B" w14:textId="77777777" w:rsidR="004D6103" w:rsidRDefault="004D6103" w:rsidP="00A50212">
      <w:pPr>
        <w:tabs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</w:p>
    <w:p w14:paraId="31D15ACC" w14:textId="77777777" w:rsidR="004D6103" w:rsidRPr="00A50212" w:rsidRDefault="004D6103" w:rsidP="00A50212">
      <w:pPr>
        <w:tabs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</w:pPr>
      <w:r w:rsidRPr="00A50212"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>Відомості про оператора ринку,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 xml:space="preserve"> </w:t>
      </w:r>
      <w:r w:rsidRPr="00A50212"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>яки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>й</w:t>
      </w:r>
      <w:r w:rsidRPr="00A50212"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>потерпів від</w:t>
      </w:r>
      <w:r w:rsidRPr="00A50212">
        <w:rPr>
          <w:rFonts w:ascii="Times New Roman" w:hAnsi="Times New Roman"/>
          <w:b/>
          <w:i/>
          <w:color w:val="000000"/>
          <w:sz w:val="28"/>
          <w:szCs w:val="28"/>
          <w:lang w:val="uk-UA" w:eastAsia="ar-SA"/>
        </w:rPr>
        <w:t xml:space="preserve"> порушення</w:t>
      </w:r>
    </w:p>
    <w:p w14:paraId="47950B11" w14:textId="77777777" w:rsidR="004D6103" w:rsidRPr="00A50212" w:rsidRDefault="004D6103" w:rsidP="00A50212">
      <w:pPr>
        <w:tabs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A50212">
        <w:rPr>
          <w:rFonts w:ascii="Times New Roman" w:hAnsi="Times New Roman"/>
          <w:color w:val="000000"/>
          <w:sz w:val="28"/>
          <w:szCs w:val="28"/>
          <w:lang w:val="uk-UA" w:eastAsia="ar-SA"/>
        </w:rPr>
        <w:t>Найменування (для юридичної особи) або прізвище, ім’я, по батькові (для фізичної особи - підприємця) ___________________________________________</w:t>
      </w:r>
    </w:p>
    <w:p w14:paraId="3BD6658A" w14:textId="77777777" w:rsidR="004D6103" w:rsidRPr="00A50212" w:rsidRDefault="004D6103" w:rsidP="00A50212">
      <w:pPr>
        <w:tabs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A50212">
        <w:rPr>
          <w:rFonts w:ascii="Times New Roman" w:hAnsi="Times New Roman"/>
          <w:color w:val="000000"/>
          <w:sz w:val="28"/>
          <w:szCs w:val="28"/>
          <w:lang w:val="uk-UA" w:eastAsia="ar-SA"/>
        </w:rPr>
        <w:t>____________________________________________________________________</w:t>
      </w:r>
    </w:p>
    <w:p w14:paraId="2B023B39" w14:textId="77777777" w:rsidR="004D6103" w:rsidRPr="00A50212" w:rsidRDefault="004D6103" w:rsidP="00A50212">
      <w:pPr>
        <w:tabs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A50212">
        <w:rPr>
          <w:rFonts w:ascii="Times New Roman" w:hAnsi="Times New Roman"/>
          <w:color w:val="000000"/>
          <w:sz w:val="28"/>
          <w:szCs w:val="28"/>
          <w:lang w:val="uk-UA" w:eastAsia="ar-SA"/>
        </w:rPr>
        <w:t>Ідентифікаційний код (для юридичної особи), або реєстраційний номер облікової картки платника податків (для фізичної особи -підприємця),</w:t>
      </w:r>
      <w:r w:rsidRPr="00A50212">
        <w:rPr>
          <w:rFonts w:ascii="Times New Roman" w:hAnsi="Times New Roman"/>
          <w:color w:val="000000"/>
          <w:sz w:val="28"/>
          <w:szCs w:val="28"/>
          <w:lang w:val="uk-UA"/>
        </w:rPr>
        <w:t>або серія (за наявності) та номер паспорта (для фізичних осіб -підприємців,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 _______</w:t>
      </w:r>
      <w:r w:rsidRPr="00A50212">
        <w:rPr>
          <w:rFonts w:ascii="Times New Roman" w:hAnsi="Times New Roman"/>
          <w:color w:val="000000"/>
          <w:sz w:val="28"/>
          <w:szCs w:val="28"/>
          <w:lang w:val="uk-UA" w:eastAsia="ar-SA"/>
        </w:rPr>
        <w:t>__________________</w:t>
      </w:r>
    </w:p>
    <w:p w14:paraId="0FA6B641" w14:textId="77777777" w:rsidR="004D6103" w:rsidRPr="00A50212" w:rsidRDefault="004D6103" w:rsidP="00A50212">
      <w:pPr>
        <w:tabs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A50212">
        <w:rPr>
          <w:rFonts w:ascii="Times New Roman" w:hAnsi="Times New Roman"/>
          <w:color w:val="000000"/>
          <w:sz w:val="28"/>
          <w:szCs w:val="28"/>
          <w:lang w:val="uk-UA" w:eastAsia="ar-SA"/>
        </w:rPr>
        <w:t>____________________________________________________________________Місцезнаходження (для юридичної особи) або місце проживання (для фізичної особи -підприємця) __________________________________________________</w:t>
      </w:r>
    </w:p>
    <w:p w14:paraId="09AA861A" w14:textId="77777777" w:rsidR="004D6103" w:rsidRPr="00A50212" w:rsidRDefault="004D6103" w:rsidP="00A50212">
      <w:pPr>
        <w:tabs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A50212">
        <w:rPr>
          <w:rFonts w:ascii="Times New Roman" w:hAnsi="Times New Roman"/>
          <w:color w:val="000000"/>
          <w:sz w:val="28"/>
          <w:szCs w:val="28"/>
          <w:lang w:val="uk-UA" w:eastAsia="ar-SA"/>
        </w:rPr>
        <w:t>____________________________________________________________________Адреса відповідної потужності _________________________________________</w:t>
      </w:r>
    </w:p>
    <w:p w14:paraId="6DE7468B" w14:textId="77777777" w:rsidR="004D6103" w:rsidRPr="00A50212" w:rsidRDefault="004D6103" w:rsidP="00A50212">
      <w:pPr>
        <w:tabs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A50212">
        <w:rPr>
          <w:rFonts w:ascii="Times New Roman" w:hAnsi="Times New Roman"/>
          <w:color w:val="000000"/>
          <w:sz w:val="28"/>
          <w:szCs w:val="28"/>
          <w:lang w:val="uk-UA" w:eastAsia="ar-SA"/>
        </w:rPr>
        <w:t>____________________________________________________________________</w:t>
      </w:r>
    </w:p>
    <w:p w14:paraId="5C8A3E0D" w14:textId="77777777" w:rsidR="004D6103" w:rsidRPr="00A50212" w:rsidRDefault="004D6103" w:rsidP="00A50212">
      <w:pPr>
        <w:tabs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A50212"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Уповноважена особа (прізвище, ім’я, по батькові, реєстраційний номер облікової картки платника податків </w:t>
      </w:r>
      <w:r w:rsidRPr="00A50212">
        <w:rPr>
          <w:rFonts w:ascii="Times New Roman" w:hAnsi="Times New Roman"/>
          <w:color w:val="000000"/>
          <w:sz w:val="28"/>
          <w:szCs w:val="28"/>
          <w:lang w:val="uk-UA"/>
        </w:rPr>
        <w:t xml:space="preserve">або серія (за наявності) та номер паспорта (для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 </w:t>
      </w:r>
      <w:r w:rsidRPr="00A50212">
        <w:rPr>
          <w:rFonts w:ascii="Times New Roman" w:hAnsi="Times New Roman"/>
          <w:color w:val="000000"/>
          <w:sz w:val="28"/>
          <w:szCs w:val="28"/>
          <w:lang w:val="uk-UA" w:eastAsia="ar-SA"/>
        </w:rPr>
        <w:t>та реквізити документа, що підтверджує її повноваження) _____________________________</w:t>
      </w:r>
    </w:p>
    <w:p w14:paraId="3E7B66CB" w14:textId="77777777" w:rsidR="004D6103" w:rsidRPr="00A50212" w:rsidRDefault="004D6103" w:rsidP="00A50212">
      <w:pPr>
        <w:tabs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A50212">
        <w:rPr>
          <w:rFonts w:ascii="Times New Roman" w:hAnsi="Times New Roman"/>
          <w:color w:val="000000"/>
          <w:sz w:val="28"/>
          <w:szCs w:val="28"/>
          <w:lang w:val="uk-UA" w:eastAsia="ar-SA"/>
        </w:rPr>
        <w:t>____________________________________________________________________</w:t>
      </w:r>
    </w:p>
    <w:p w14:paraId="1F234D12" w14:textId="77777777" w:rsidR="004D6103" w:rsidRPr="00A50212" w:rsidRDefault="004D6103" w:rsidP="00A50212">
      <w:pPr>
        <w:tabs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</w:pPr>
      <w:r w:rsidRPr="00A50212">
        <w:rPr>
          <w:rFonts w:ascii="Times New Roman" w:hAnsi="Times New Roman"/>
          <w:b/>
          <w:color w:val="000000"/>
          <w:sz w:val="28"/>
          <w:szCs w:val="28"/>
          <w:lang w:val="uk-UA" w:eastAsia="ar-SA"/>
        </w:rPr>
        <w:t>Інформація про порушення</w:t>
      </w:r>
    </w:p>
    <w:p w14:paraId="28505E6B" w14:textId="77777777" w:rsidR="004D6103" w:rsidRPr="00A50212" w:rsidRDefault="004D6103" w:rsidP="00A50212">
      <w:pPr>
        <w:tabs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A50212">
        <w:rPr>
          <w:rFonts w:ascii="Times New Roman" w:hAnsi="Times New Roman"/>
          <w:color w:val="000000"/>
          <w:sz w:val="28"/>
          <w:szCs w:val="28"/>
          <w:lang w:val="uk-UA" w:eastAsia="ar-SA"/>
        </w:rPr>
        <w:t>Місце вчинення порушення ____________________________________________</w:t>
      </w:r>
    </w:p>
    <w:p w14:paraId="2E42EF29" w14:textId="77777777" w:rsidR="004D6103" w:rsidRPr="00A50212" w:rsidRDefault="004D6103" w:rsidP="00A50212">
      <w:pPr>
        <w:tabs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A50212">
        <w:rPr>
          <w:rFonts w:ascii="Times New Roman" w:hAnsi="Times New Roman"/>
          <w:color w:val="000000"/>
          <w:sz w:val="28"/>
          <w:szCs w:val="28"/>
          <w:lang w:val="uk-UA" w:eastAsia="ar-SA"/>
        </w:rPr>
        <w:t>Дата та час вчинення порушення _______________________________________</w:t>
      </w:r>
    </w:p>
    <w:p w14:paraId="58DDCBE3" w14:textId="77777777" w:rsidR="004D6103" w:rsidRPr="00A50212" w:rsidRDefault="004D6103" w:rsidP="00A50212">
      <w:pPr>
        <w:tabs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sz w:val="28"/>
          <w:szCs w:val="28"/>
          <w:lang w:val="uk-UA" w:eastAsia="ar-SA"/>
        </w:rPr>
      </w:pPr>
      <w:r w:rsidRPr="00A50212">
        <w:rPr>
          <w:rFonts w:ascii="Times New Roman" w:hAnsi="Times New Roman"/>
          <w:sz w:val="28"/>
          <w:szCs w:val="28"/>
          <w:lang w:val="uk-UA" w:eastAsia="ar-SA"/>
        </w:rPr>
        <w:lastRenderedPageBreak/>
        <w:t>Суть порушення ___________________________________________________________________</w:t>
      </w:r>
    </w:p>
    <w:p w14:paraId="4FE3B50E" w14:textId="77777777" w:rsidR="004D6103" w:rsidRPr="00A50212" w:rsidRDefault="004D6103" w:rsidP="00A50212">
      <w:pPr>
        <w:tabs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A50212">
        <w:rPr>
          <w:rFonts w:ascii="Times New Roman" w:hAnsi="Times New Roman"/>
          <w:color w:val="000000"/>
          <w:sz w:val="28"/>
          <w:szCs w:val="28"/>
          <w:lang w:val="uk-UA" w:eastAsia="ar-SA"/>
        </w:rPr>
        <w:t>____________________________________________________________________</w:t>
      </w:r>
    </w:p>
    <w:p w14:paraId="6DA5C202" w14:textId="77777777" w:rsidR="004D6103" w:rsidRPr="00A50212" w:rsidRDefault="004D6103" w:rsidP="00A50212">
      <w:pPr>
        <w:tabs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A50212">
        <w:rPr>
          <w:rFonts w:ascii="Times New Roman" w:hAnsi="Times New Roman"/>
          <w:color w:val="000000"/>
          <w:sz w:val="28"/>
          <w:szCs w:val="28"/>
          <w:lang w:val="uk-UA" w:eastAsia="ar-S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0B10C476" w14:textId="77777777" w:rsidR="004D6103" w:rsidRPr="00A50212" w:rsidRDefault="004D6103" w:rsidP="00A5021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50212">
        <w:rPr>
          <w:rFonts w:ascii="Times New Roman" w:hAnsi="Times New Roman"/>
          <w:b/>
          <w:sz w:val="28"/>
          <w:szCs w:val="28"/>
          <w:lang w:val="uk-UA"/>
        </w:rPr>
        <w:t>Інформація про свідків порушення (якщо вони є)</w:t>
      </w:r>
    </w:p>
    <w:p w14:paraId="1D4D8E8E" w14:textId="77777777" w:rsidR="004D6103" w:rsidRPr="00A50212" w:rsidRDefault="004D6103" w:rsidP="00A502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</w:pPr>
      <w:r w:rsidRPr="00A50212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1. Прізвище, ім’я, по батькові __________________________________________</w:t>
      </w:r>
    </w:p>
    <w:p w14:paraId="43628D17" w14:textId="77777777" w:rsidR="004D6103" w:rsidRPr="00A50212" w:rsidRDefault="004D6103" w:rsidP="00A502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</w:pPr>
      <w:r w:rsidRPr="00A50212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Місце проживання ____________________________________________________</w:t>
      </w:r>
    </w:p>
    <w:p w14:paraId="36CB8B57" w14:textId="77777777" w:rsidR="004D6103" w:rsidRPr="00A50212" w:rsidRDefault="004D6103" w:rsidP="00A502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</w:pPr>
      <w:r w:rsidRPr="00A50212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____________________________________________________________________</w:t>
      </w:r>
    </w:p>
    <w:p w14:paraId="39AD563B" w14:textId="77777777" w:rsidR="004D6103" w:rsidRPr="00A50212" w:rsidRDefault="004D6103" w:rsidP="00A502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</w:pPr>
      <w:r w:rsidRPr="00A50212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Номер засобу зв’язку __________________________________________________</w:t>
      </w:r>
    </w:p>
    <w:p w14:paraId="49D1F62A" w14:textId="77777777" w:rsidR="004D6103" w:rsidRPr="00A50212" w:rsidRDefault="004D6103" w:rsidP="00A502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</w:pPr>
      <w:r w:rsidRPr="00A50212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Підпис __________________________</w:t>
      </w:r>
    </w:p>
    <w:p w14:paraId="16DD9635" w14:textId="77777777" w:rsidR="004D6103" w:rsidRPr="00A50212" w:rsidRDefault="004D6103" w:rsidP="00A502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</w:pPr>
    </w:p>
    <w:p w14:paraId="4DD826C6" w14:textId="77777777" w:rsidR="004D6103" w:rsidRPr="00A50212" w:rsidRDefault="004D6103" w:rsidP="00A502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</w:pPr>
      <w:r w:rsidRPr="00A50212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2. Прізвище, ім’я, по батькові __________________________________________</w:t>
      </w:r>
    </w:p>
    <w:p w14:paraId="78546A9E" w14:textId="77777777" w:rsidR="004D6103" w:rsidRPr="00A50212" w:rsidRDefault="004D6103" w:rsidP="00A502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</w:pPr>
      <w:r w:rsidRPr="00A50212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Місце проживання ____________________________________________________</w:t>
      </w:r>
    </w:p>
    <w:p w14:paraId="598B36CB" w14:textId="77777777" w:rsidR="004D6103" w:rsidRPr="00A50212" w:rsidRDefault="004D6103" w:rsidP="00A502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</w:pPr>
      <w:r w:rsidRPr="00A50212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____________________________________________________________________</w:t>
      </w:r>
    </w:p>
    <w:p w14:paraId="4CC1EC47" w14:textId="77777777" w:rsidR="004D6103" w:rsidRPr="00A50212" w:rsidRDefault="004D6103" w:rsidP="00A502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</w:pPr>
      <w:r w:rsidRPr="00A50212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Номер засобу зв’язку __________________________________________________</w:t>
      </w:r>
    </w:p>
    <w:p w14:paraId="4692342A" w14:textId="77777777" w:rsidR="004D6103" w:rsidRPr="00A50212" w:rsidRDefault="004D6103" w:rsidP="00A502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</w:pPr>
      <w:r w:rsidRPr="00A50212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Підпис __________________________</w:t>
      </w:r>
    </w:p>
    <w:p w14:paraId="71E7F6F6" w14:textId="77777777" w:rsidR="004D6103" w:rsidRPr="00A50212" w:rsidRDefault="004D6103" w:rsidP="00A50212">
      <w:pPr>
        <w:pStyle w:val="1"/>
        <w:tabs>
          <w:tab w:val="left" w:pos="108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</w:pPr>
    </w:p>
    <w:p w14:paraId="6AFA350C" w14:textId="77777777" w:rsidR="004D6103" w:rsidRPr="00A50212" w:rsidRDefault="004D6103" w:rsidP="00A50212">
      <w:pPr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50212">
        <w:rPr>
          <w:rFonts w:ascii="Times New Roman" w:hAnsi="Times New Roman"/>
          <w:b/>
          <w:sz w:val="28"/>
          <w:szCs w:val="28"/>
          <w:lang w:eastAsia="ar-SA"/>
        </w:rPr>
        <w:t>П</w:t>
      </w:r>
      <w:proofErr w:type="spellStart"/>
      <w:r w:rsidRPr="00A50212">
        <w:rPr>
          <w:rFonts w:ascii="Times New Roman" w:hAnsi="Times New Roman"/>
          <w:b/>
          <w:sz w:val="28"/>
          <w:szCs w:val="28"/>
          <w:lang w:val="uk-UA" w:eastAsia="ar-SA"/>
        </w:rPr>
        <w:t>осилання</w:t>
      </w:r>
      <w:proofErr w:type="spellEnd"/>
      <w:r w:rsidRPr="00A50212">
        <w:rPr>
          <w:rFonts w:ascii="Times New Roman" w:hAnsi="Times New Roman"/>
          <w:b/>
          <w:sz w:val="28"/>
          <w:szCs w:val="28"/>
          <w:lang w:val="uk-UA" w:eastAsia="ar-SA"/>
        </w:rPr>
        <w:t xml:space="preserve"> на положення нормативно-правового </w:t>
      </w:r>
      <w:proofErr w:type="spellStart"/>
      <w:r w:rsidRPr="00A50212">
        <w:rPr>
          <w:rFonts w:ascii="Times New Roman" w:hAnsi="Times New Roman"/>
          <w:b/>
          <w:sz w:val="28"/>
          <w:szCs w:val="28"/>
          <w:lang w:val="uk-UA" w:eastAsia="ar-SA"/>
        </w:rPr>
        <w:t>акта</w:t>
      </w:r>
      <w:proofErr w:type="spellEnd"/>
      <w:r w:rsidRPr="00A50212">
        <w:rPr>
          <w:rFonts w:ascii="Times New Roman" w:hAnsi="Times New Roman"/>
          <w:b/>
          <w:sz w:val="28"/>
          <w:szCs w:val="28"/>
          <w:lang w:val="uk-UA" w:eastAsia="ar-SA"/>
        </w:rPr>
        <w:t xml:space="preserve"> (із зазначенням відповідної статті, пункту, її (його) частини чи абзацу), яке було порушено особою, щодо якої складено звернення </w:t>
      </w:r>
      <w:r w:rsidRPr="00A50212">
        <w:rPr>
          <w:rFonts w:ascii="Times New Roman" w:hAnsi="Times New Roman"/>
          <w:sz w:val="28"/>
          <w:szCs w:val="28"/>
          <w:lang w:val="uk-UA" w:eastAsia="ar-SA"/>
        </w:rPr>
        <w:t>_________________________________</w:t>
      </w:r>
    </w:p>
    <w:p w14:paraId="1BD20CF7" w14:textId="77777777" w:rsidR="004D6103" w:rsidRPr="00A50212" w:rsidRDefault="004D6103" w:rsidP="00A50212">
      <w:pPr>
        <w:rPr>
          <w:rFonts w:ascii="Times New Roman" w:hAnsi="Times New Roman"/>
          <w:sz w:val="28"/>
          <w:szCs w:val="28"/>
          <w:lang w:val="uk-UA"/>
        </w:rPr>
      </w:pPr>
      <w:r w:rsidRPr="00A50212">
        <w:rPr>
          <w:rFonts w:ascii="Times New Roman" w:hAnsi="Times New Roman"/>
          <w:sz w:val="28"/>
          <w:szCs w:val="28"/>
          <w:lang w:val="uk-UA"/>
        </w:rPr>
        <w:t>Прошу здійснити заходи державного контролю щодо перевірки зазначених фактів, для їх усунення та притягнення винних до відповідальності.</w:t>
      </w:r>
    </w:p>
    <w:p w14:paraId="64482018" w14:textId="77777777" w:rsidR="004D6103" w:rsidRPr="00A50212" w:rsidRDefault="004D6103" w:rsidP="00A50212">
      <w:pPr>
        <w:rPr>
          <w:rFonts w:ascii="Times New Roman" w:hAnsi="Times New Roman"/>
          <w:sz w:val="28"/>
          <w:szCs w:val="28"/>
          <w:lang w:val="uk-UA"/>
        </w:rPr>
      </w:pPr>
      <w:r w:rsidRPr="00A50212">
        <w:rPr>
          <w:rFonts w:ascii="Times New Roman" w:hAnsi="Times New Roman"/>
          <w:sz w:val="28"/>
          <w:szCs w:val="28"/>
          <w:lang w:val="uk-UA"/>
        </w:rPr>
        <w:t>Зазначається перелік документів, що додаються.</w:t>
      </w:r>
    </w:p>
    <w:p w14:paraId="3E0413AF" w14:textId="77777777" w:rsidR="004D6103" w:rsidRPr="00A50212" w:rsidRDefault="004D6103" w:rsidP="00A50212">
      <w:pPr>
        <w:rPr>
          <w:rFonts w:ascii="Times New Roman" w:hAnsi="Times New Roman"/>
          <w:sz w:val="28"/>
          <w:szCs w:val="28"/>
          <w:lang w:val="uk-UA"/>
        </w:rPr>
      </w:pPr>
      <w:r w:rsidRPr="00A50212">
        <w:rPr>
          <w:rFonts w:ascii="Times New Roman" w:hAnsi="Times New Roman"/>
          <w:sz w:val="28"/>
          <w:szCs w:val="28"/>
          <w:lang w:val="uk-UA"/>
        </w:rPr>
        <w:t>"___" ______ 20__ року _________________  ____________________________</w:t>
      </w:r>
    </w:p>
    <w:p w14:paraId="3D73E7AF" w14:textId="77777777" w:rsidR="004D6103" w:rsidRPr="00A50212" w:rsidRDefault="004D6103" w:rsidP="00A50212">
      <w:pPr>
        <w:rPr>
          <w:rFonts w:ascii="Times New Roman" w:hAnsi="Times New Roman"/>
          <w:sz w:val="28"/>
          <w:szCs w:val="28"/>
          <w:lang w:val="uk-UA"/>
        </w:rPr>
      </w:pPr>
      <w:r w:rsidRPr="00A50212">
        <w:rPr>
          <w:rFonts w:ascii="Times New Roman" w:hAnsi="Times New Roman"/>
          <w:sz w:val="28"/>
          <w:szCs w:val="28"/>
          <w:lang w:val="uk-UA"/>
        </w:rPr>
        <w:t xml:space="preserve"> (підпис)   (ім’я, по батькові, прізвище особи)</w:t>
      </w:r>
    </w:p>
    <w:p w14:paraId="228BE683" w14:textId="77777777" w:rsidR="004D6103" w:rsidRPr="00300093" w:rsidRDefault="004D6103" w:rsidP="00A50212">
      <w:pPr>
        <w:rPr>
          <w:lang w:val="uk-UA"/>
        </w:rPr>
      </w:pPr>
    </w:p>
    <w:p w14:paraId="6C17036F" w14:textId="77777777" w:rsidR="004D6103" w:rsidRDefault="004D6103" w:rsidP="00A50212">
      <w:pPr>
        <w:widowControl w:val="0"/>
        <w:autoSpaceDE w:val="0"/>
        <w:autoSpaceDN w:val="0"/>
        <w:adjustRightInd w:val="0"/>
        <w:spacing w:line="240" w:lineRule="atLeast"/>
        <w:ind w:right="99" w:firstLine="708"/>
        <w:jc w:val="both"/>
        <w:rPr>
          <w:lang w:val="uk-UA" w:eastAsia="ru-RU"/>
        </w:rPr>
      </w:pPr>
    </w:p>
    <w:sectPr w:rsidR="004D6103" w:rsidSect="00A50212">
      <w:pgSz w:w="11900" w:h="16840"/>
      <w:pgMar w:top="851" w:right="567" w:bottom="851" w:left="170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46B41"/>
    <w:multiLevelType w:val="hybridMultilevel"/>
    <w:tmpl w:val="034613C4"/>
    <w:lvl w:ilvl="0" w:tplc="20AE1A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1CF9"/>
    <w:rsid w:val="00070F64"/>
    <w:rsid w:val="0009193A"/>
    <w:rsid w:val="000E1354"/>
    <w:rsid w:val="001F3EBC"/>
    <w:rsid w:val="00284BED"/>
    <w:rsid w:val="002F3D3F"/>
    <w:rsid w:val="00300093"/>
    <w:rsid w:val="00303110"/>
    <w:rsid w:val="003A2F39"/>
    <w:rsid w:val="004123F5"/>
    <w:rsid w:val="004D6103"/>
    <w:rsid w:val="00713C16"/>
    <w:rsid w:val="007C7A74"/>
    <w:rsid w:val="007D427F"/>
    <w:rsid w:val="00932E08"/>
    <w:rsid w:val="00A50212"/>
    <w:rsid w:val="00A71CF9"/>
    <w:rsid w:val="00A934FC"/>
    <w:rsid w:val="00C232D6"/>
    <w:rsid w:val="00C35CF2"/>
    <w:rsid w:val="00C92EE0"/>
    <w:rsid w:val="00D108D5"/>
    <w:rsid w:val="00F939D9"/>
    <w:rsid w:val="00FD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F21323"/>
  <w15:docId w15:val="{A2AA25CC-B82B-45E2-A2ED-7C31ADC6B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3EBC"/>
    <w:rPr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3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9193A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link w:val="a4"/>
    <w:uiPriority w:val="99"/>
    <w:semiHidden/>
    <w:locked/>
    <w:rsid w:val="0009193A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rsid w:val="0009193A"/>
    <w:rPr>
      <w:rFonts w:cs="Times New Roman"/>
      <w:color w:val="0563C1"/>
      <w:u w:val="single"/>
    </w:rPr>
  </w:style>
  <w:style w:type="table" w:styleId="a7">
    <w:name w:val="Table Grid"/>
    <w:basedOn w:val="a1"/>
    <w:uiPriority w:val="99"/>
    <w:locked/>
    <w:rsid w:val="00D108D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A50212"/>
    <w:pPr>
      <w:spacing w:after="160" w:line="259" w:lineRule="auto"/>
      <w:ind w:left="720"/>
      <w:contextualSpacing/>
    </w:pPr>
    <w:rPr>
      <w:rFonts w:eastAsia="Times New Roman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59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5801</Words>
  <Characters>3307</Characters>
  <Application>Microsoft Office Word</Application>
  <DocSecurity>0</DocSecurity>
  <Lines>27</Lines>
  <Paragraphs>18</Paragraphs>
  <ScaleCrop>false</ScaleCrop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13</cp:revision>
  <cp:lastPrinted>2018-05-03T11:01:00Z</cp:lastPrinted>
  <dcterms:created xsi:type="dcterms:W3CDTF">2018-05-03T09:08:00Z</dcterms:created>
  <dcterms:modified xsi:type="dcterms:W3CDTF">2021-02-09T13:05:00Z</dcterms:modified>
</cp:coreProperties>
</file>