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A0" w:rsidRPr="00D922CE" w:rsidRDefault="004660A0" w:rsidP="004660A0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Додаток 7</w:t>
      </w:r>
    </w:p>
    <w:p w:rsidR="004660A0" w:rsidRPr="00D922CE" w:rsidRDefault="004660A0" w:rsidP="004660A0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4660A0" w:rsidRPr="00D922CE" w:rsidRDefault="004660A0" w:rsidP="004660A0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4660A0" w:rsidRPr="00D922CE" w:rsidRDefault="004660A0" w:rsidP="004660A0">
      <w:pPr>
        <w:ind w:left="4395"/>
        <w:jc w:val="right"/>
        <w:rPr>
          <w:rFonts w:eastAsia="Calibri"/>
          <w:sz w:val="24"/>
          <w:szCs w:val="28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  <w:r w:rsidRPr="00D922CE">
        <w:rPr>
          <w:rFonts w:eastAsia="Calibri"/>
          <w:sz w:val="24"/>
          <w:szCs w:val="28"/>
          <w:lang w:eastAsia="uk-UA"/>
        </w:rPr>
        <w:t>форма № 4</w:t>
      </w:r>
    </w:p>
    <w:p w:rsidR="004660A0" w:rsidRPr="00D922CE" w:rsidRDefault="004660A0" w:rsidP="004660A0">
      <w:pPr>
        <w:jc w:val="center"/>
        <w:rPr>
          <w:rFonts w:eastAsia="Calibri"/>
          <w:b/>
          <w:sz w:val="2"/>
          <w:szCs w:val="16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>ЗВІТ</w:t>
      </w:r>
      <w:r w:rsidRPr="00D922CE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D922CE">
        <w:rPr>
          <w:rFonts w:eastAsia="Calibri"/>
          <w:b/>
          <w:szCs w:val="28"/>
          <w:lang w:eastAsia="uk-UA"/>
        </w:rPr>
        <w:br/>
      </w:r>
      <w:r w:rsidRPr="00D922CE">
        <w:rPr>
          <w:rFonts w:ascii="RobotoRegular" w:hAnsi="RobotoRegular"/>
          <w:b/>
        </w:rPr>
        <w:t xml:space="preserve">кандидата в депутати, </w:t>
      </w:r>
      <w:r w:rsidRPr="00D922CE">
        <w:rPr>
          <w:rFonts w:eastAsia="Calibri"/>
          <w:b/>
          <w:szCs w:val="28"/>
          <w:lang w:eastAsia="uk-UA"/>
        </w:rPr>
        <w:t xml:space="preserve">кандидата на посаду сільського, </w:t>
      </w:r>
      <w:r w:rsidRPr="00D922CE">
        <w:rPr>
          <w:rFonts w:eastAsia="Calibri"/>
          <w:b/>
          <w:szCs w:val="28"/>
          <w:lang w:eastAsia="uk-UA"/>
        </w:rPr>
        <w:br/>
        <w:t>селищного, міського голови</w:t>
      </w:r>
      <w:r w:rsidRPr="00D922CE">
        <w:rPr>
          <w:rFonts w:eastAsia="Calibri"/>
          <w:b/>
          <w:szCs w:val="28"/>
          <w:lang w:eastAsia="uk-UA"/>
        </w:rPr>
        <w:br/>
      </w:r>
    </w:p>
    <w:p w:rsidR="004660A0" w:rsidRPr="00D922CE" w:rsidRDefault="004660A0" w:rsidP="004660A0">
      <w:pPr>
        <w:jc w:val="center"/>
        <w:rPr>
          <w:rFonts w:eastAsia="Calibri"/>
          <w:b/>
          <w:sz w:val="24"/>
          <w:szCs w:val="28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>остаточний</w:t>
      </w:r>
    </w:p>
    <w:p w:rsidR="004660A0" w:rsidRPr="00D922CE" w:rsidRDefault="004660A0" w:rsidP="004660A0">
      <w:pPr>
        <w:jc w:val="center"/>
        <w:rPr>
          <w:rFonts w:eastAsia="Calibri"/>
          <w:sz w:val="18"/>
          <w:szCs w:val="18"/>
          <w:lang w:val="ru-RU"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4660A0" w:rsidRPr="00D370E2" w:rsidRDefault="004660A0" w:rsidP="004660A0">
      <w:pPr>
        <w:jc w:val="center"/>
        <w:rPr>
          <w:rFonts w:eastAsia="Calibri"/>
          <w:sz w:val="2"/>
          <w:szCs w:val="24"/>
          <w:lang w:eastAsia="uk-UA"/>
        </w:rPr>
      </w:pPr>
    </w:p>
    <w:p w:rsidR="004660A0" w:rsidRPr="00D922CE" w:rsidRDefault="004660A0" w:rsidP="004660A0">
      <w:pPr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>
        <w:rPr>
          <w:rFonts w:eastAsia="Calibri"/>
          <w:sz w:val="24"/>
          <w:szCs w:val="24"/>
          <w:lang w:eastAsia="uk-UA"/>
        </w:rPr>
        <w:t>30.09.2020 р</w:t>
      </w:r>
      <w:r w:rsidRPr="00D922CE">
        <w:rPr>
          <w:rFonts w:eastAsia="Calibri"/>
          <w:sz w:val="24"/>
          <w:szCs w:val="24"/>
          <w:lang w:eastAsia="uk-UA"/>
        </w:rPr>
        <w:t xml:space="preserve"> до </w:t>
      </w:r>
      <w:r>
        <w:rPr>
          <w:rFonts w:eastAsia="Calibri"/>
          <w:sz w:val="24"/>
          <w:szCs w:val="24"/>
          <w:lang w:eastAsia="uk-UA"/>
        </w:rPr>
        <w:t>23.10.</w:t>
      </w:r>
      <w:r w:rsidRPr="00D922CE">
        <w:rPr>
          <w:rFonts w:eastAsia="Calibri"/>
          <w:sz w:val="24"/>
          <w:szCs w:val="24"/>
          <w:lang w:eastAsia="uk-UA"/>
        </w:rPr>
        <w:t>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4660A0" w:rsidRPr="00D370E2" w:rsidRDefault="004660A0" w:rsidP="004660A0">
      <w:pPr>
        <w:jc w:val="center"/>
        <w:rPr>
          <w:rFonts w:eastAsia="Calibri"/>
          <w:sz w:val="2"/>
          <w:szCs w:val="24"/>
          <w:lang w:eastAsia="uk-UA"/>
        </w:rPr>
      </w:pPr>
    </w:p>
    <w:p w:rsidR="004660A0" w:rsidRPr="00C26AFB" w:rsidRDefault="004660A0" w:rsidP="004660A0">
      <w:pPr>
        <w:jc w:val="center"/>
        <w:rPr>
          <w:rFonts w:eastAsia="Calibri"/>
          <w:sz w:val="24"/>
          <w:szCs w:val="24"/>
        </w:rPr>
      </w:pPr>
      <w:r w:rsidRPr="00C26AFB">
        <w:rPr>
          <w:rFonts w:eastAsia="Calibri"/>
          <w:sz w:val="24"/>
          <w:szCs w:val="24"/>
        </w:rPr>
        <w:t xml:space="preserve">Перші вибори депутатів сільських, селищних міських рад територіальних громад </w:t>
      </w:r>
      <w:r w:rsidRPr="00C26AFB">
        <w:rPr>
          <w:b/>
          <w:bCs/>
          <w:color w:val="333333"/>
          <w:sz w:val="24"/>
          <w:szCs w:val="24"/>
          <w:shd w:val="clear" w:color="auto" w:fill="FFFFFF"/>
        </w:rPr>
        <w:t> і відповідних сільських, селищних, міських голів 25 жовтня 2020 року</w:t>
      </w:r>
    </w:p>
    <w:p w:rsidR="004660A0" w:rsidRPr="00D922CE" w:rsidRDefault="004660A0" w:rsidP="004660A0">
      <w:pPr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_____________________</w:t>
      </w:r>
      <w:r>
        <w:rPr>
          <w:rFonts w:eastAsia="Calibri"/>
          <w:sz w:val="24"/>
          <w:szCs w:val="24"/>
        </w:rPr>
        <w:t>____________</w:t>
      </w:r>
      <w:r w:rsidRPr="00D922CE">
        <w:rPr>
          <w:rFonts w:eastAsia="Calibri"/>
          <w:sz w:val="24"/>
          <w:szCs w:val="24"/>
        </w:rPr>
        <w:t>________________</w:t>
      </w:r>
      <w:r>
        <w:rPr>
          <w:rFonts w:eastAsia="Calibri"/>
          <w:sz w:val="24"/>
          <w:szCs w:val="24"/>
        </w:rPr>
        <w:t>___</w:t>
      </w:r>
      <w:r w:rsidRPr="00D922CE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4660A0" w:rsidRPr="00D922CE" w:rsidRDefault="004660A0" w:rsidP="004660A0">
      <w:pPr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4660A0" w:rsidRDefault="004660A0" w:rsidP="004660A0">
      <w:pPr>
        <w:jc w:val="center"/>
        <w:rPr>
          <w:rFonts w:eastAsia="Calibri"/>
          <w:sz w:val="24"/>
          <w:szCs w:val="24"/>
        </w:rPr>
      </w:pPr>
      <w:r w:rsidRPr="0073518B">
        <w:rPr>
          <w:rFonts w:eastAsia="Calibri"/>
          <w:b/>
          <w:sz w:val="24"/>
          <w:szCs w:val="24"/>
        </w:rPr>
        <w:t>Дикий Геннадій Анатолійович</w:t>
      </w:r>
      <w:r>
        <w:rPr>
          <w:rFonts w:eastAsia="Calibri"/>
          <w:sz w:val="24"/>
          <w:szCs w:val="24"/>
        </w:rPr>
        <w:t>, кандидат на посаду Білоцерківського міського голови Білоцерківського району Київської області</w:t>
      </w:r>
    </w:p>
    <w:p w:rsidR="004660A0" w:rsidRDefault="004660A0" w:rsidP="004660A0">
      <w:pPr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_______________________________________________________________________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(прізвище, ім’я (усі власні імена), по батькові (за наявності) кандидата в депутати, кандидата на посаду сільського, селищного, міського голови)</w:t>
      </w:r>
      <w:r w:rsidRPr="00D922CE">
        <w:rPr>
          <w:rFonts w:eastAsia="Calibri"/>
          <w:sz w:val="18"/>
          <w:szCs w:val="18"/>
        </w:rPr>
        <w:br/>
      </w:r>
      <w:r>
        <w:rPr>
          <w:rFonts w:eastAsia="Calibri"/>
          <w:sz w:val="24"/>
          <w:szCs w:val="24"/>
        </w:rPr>
        <w:t>Акціонерне товариство «</w:t>
      </w:r>
      <w:proofErr w:type="spellStart"/>
      <w:r>
        <w:rPr>
          <w:rFonts w:eastAsia="Calibri"/>
          <w:sz w:val="24"/>
          <w:szCs w:val="24"/>
        </w:rPr>
        <w:t>Райффайзен</w:t>
      </w:r>
      <w:proofErr w:type="spellEnd"/>
      <w:r>
        <w:rPr>
          <w:rFonts w:eastAsia="Calibri"/>
          <w:sz w:val="24"/>
          <w:szCs w:val="24"/>
        </w:rPr>
        <w:t xml:space="preserve"> Банк Аваль», </w:t>
      </w:r>
      <w:r w:rsidRPr="00BB493A">
        <w:rPr>
          <w:rFonts w:eastAsia="Calibri"/>
          <w:sz w:val="24"/>
          <w:szCs w:val="24"/>
          <w:lang w:val="ru-RU"/>
        </w:rPr>
        <w:t>код 14305909</w:t>
      </w:r>
      <w:r>
        <w:rPr>
          <w:rFonts w:eastAsia="Calibri"/>
          <w:sz w:val="24"/>
          <w:szCs w:val="24"/>
        </w:rPr>
        <w:t xml:space="preserve">, </w:t>
      </w:r>
    </w:p>
    <w:p w:rsidR="004660A0" w:rsidRPr="00BB493A" w:rsidRDefault="004660A0" w:rsidP="004660A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рахунок №</w:t>
      </w:r>
      <w:r>
        <w:rPr>
          <w:rFonts w:eastAsia="Calibri"/>
          <w:sz w:val="24"/>
          <w:szCs w:val="24"/>
          <w:lang w:val="en-US"/>
        </w:rPr>
        <w:t>UA</w:t>
      </w:r>
      <w:r>
        <w:rPr>
          <w:rFonts w:eastAsia="Calibri"/>
          <w:sz w:val="24"/>
          <w:szCs w:val="24"/>
        </w:rPr>
        <w:t>133229040000000264332150033</w:t>
      </w:r>
    </w:p>
    <w:p w:rsidR="004660A0" w:rsidRPr="00D922CE" w:rsidRDefault="004660A0" w:rsidP="004660A0">
      <w:pPr>
        <w:jc w:val="center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>____________________________________________________________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(найменування та код банку, в якому відкрито поточний рахунок, номер рахунку) </w:t>
      </w:r>
    </w:p>
    <w:p w:rsidR="004660A0" w:rsidRPr="00D922CE" w:rsidRDefault="004660A0" w:rsidP="004660A0">
      <w:pPr>
        <w:contextualSpacing/>
        <w:jc w:val="center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_____________________________________________________________</w:t>
      </w:r>
    </w:p>
    <w:p w:rsidR="004660A0" w:rsidRPr="00BB493A" w:rsidRDefault="004660A0" w:rsidP="004660A0">
      <w:pPr>
        <w:pStyle w:val="1"/>
        <w:spacing w:before="0" w:after="0"/>
        <w:contextualSpacing/>
        <w:jc w:val="center"/>
        <w:rPr>
          <w:b/>
        </w:rPr>
      </w:pPr>
      <w:r w:rsidRPr="00BB493A">
        <w:rPr>
          <w:b/>
          <w:bCs/>
        </w:rPr>
        <w:t>Єдиний багатомандатний виборчий округ</w:t>
      </w:r>
    </w:p>
    <w:p w:rsidR="004660A0" w:rsidRDefault="004660A0" w:rsidP="004660A0">
      <w:pPr>
        <w:pStyle w:val="1"/>
        <w:spacing w:before="0" w:after="0"/>
        <w:jc w:val="center"/>
        <w:rPr>
          <w:sz w:val="20"/>
        </w:rPr>
      </w:pPr>
      <w:r w:rsidRPr="00D922CE">
        <w:rPr>
          <w:sz w:val="20"/>
        </w:rPr>
        <w:t>(назва багатомандатного, єдиного сільського, селищного, міського виборчого округу)</w:t>
      </w:r>
    </w:p>
    <w:p w:rsidR="004660A0" w:rsidRPr="00D922CE" w:rsidRDefault="004660A0" w:rsidP="004660A0">
      <w:pPr>
        <w:pStyle w:val="1"/>
        <w:spacing w:before="0" w:after="0"/>
        <w:jc w:val="center"/>
        <w:rPr>
          <w:sz w:val="20"/>
        </w:rPr>
      </w:pPr>
    </w:p>
    <w:p w:rsidR="004660A0" w:rsidRDefault="004660A0" w:rsidP="004660A0">
      <w:pPr>
        <w:jc w:val="center"/>
        <w:rPr>
          <w:rFonts w:eastAsia="Calibri"/>
          <w:sz w:val="24"/>
          <w:szCs w:val="24"/>
        </w:rPr>
      </w:pPr>
      <w:r w:rsidRPr="00BB493A">
        <w:rPr>
          <w:sz w:val="24"/>
          <w:szCs w:val="24"/>
        </w:rPr>
        <w:t>з виборів</w:t>
      </w:r>
      <w:r w:rsidRPr="00BB493A">
        <w:t xml:space="preserve"> </w:t>
      </w:r>
      <w:r w:rsidRPr="00BB493A">
        <w:rPr>
          <w:rFonts w:eastAsia="Calibri"/>
          <w:sz w:val="24"/>
          <w:szCs w:val="24"/>
        </w:rPr>
        <w:t>Білоцерківського міського голови Білоцерківського району</w:t>
      </w:r>
      <w:r>
        <w:rPr>
          <w:rFonts w:eastAsia="Calibri"/>
          <w:sz w:val="24"/>
          <w:szCs w:val="24"/>
        </w:rPr>
        <w:t xml:space="preserve"> Київської області</w:t>
      </w:r>
    </w:p>
    <w:p w:rsidR="004660A0" w:rsidRPr="00D922CE" w:rsidRDefault="004660A0" w:rsidP="004660A0">
      <w:pPr>
        <w:pStyle w:val="1"/>
        <w:spacing w:before="0" w:after="0"/>
        <w:jc w:val="both"/>
        <w:rPr>
          <w:b/>
        </w:rPr>
      </w:pPr>
      <w:r w:rsidRPr="00D922CE">
        <w:t>__________________________________________________________________</w:t>
      </w:r>
    </w:p>
    <w:p w:rsidR="004660A0" w:rsidRDefault="004660A0" w:rsidP="004660A0">
      <w:pPr>
        <w:pStyle w:val="1"/>
        <w:spacing w:before="0" w:after="0"/>
        <w:ind w:right="-186"/>
        <w:jc w:val="center"/>
        <w:rPr>
          <w:sz w:val="20"/>
        </w:rPr>
      </w:pPr>
      <w:r w:rsidRPr="00D922CE">
        <w:rPr>
          <w:sz w:val="20"/>
        </w:rPr>
        <w:t xml:space="preserve">      (депутатів сільських, селищних, міських  рад, сільських, селищних, міських голів)</w:t>
      </w:r>
    </w:p>
    <w:p w:rsidR="004660A0" w:rsidRDefault="004660A0" w:rsidP="004660A0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поточного рахунку виборчого фонду </w:t>
      </w:r>
    </w:p>
    <w:p w:rsidR="004660A0" w:rsidRPr="00BB493A" w:rsidRDefault="004660A0" w:rsidP="004660A0">
      <w:pPr>
        <w:spacing w:line="216" w:lineRule="auto"/>
        <w:rPr>
          <w:rFonts w:eastAsia="Calibri"/>
          <w:sz w:val="24"/>
          <w:szCs w:val="24"/>
        </w:rPr>
      </w:pPr>
      <w:r w:rsidRPr="0073518B">
        <w:rPr>
          <w:rFonts w:eastAsia="Calibri"/>
          <w:b/>
          <w:sz w:val="24"/>
          <w:szCs w:val="24"/>
        </w:rPr>
        <w:t>Бєлкіна Ольга В’ячеславівна</w:t>
      </w:r>
      <w:r w:rsidRPr="00BB493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</w:t>
      </w:r>
      <w:r w:rsidRPr="00BB493A">
        <w:rPr>
          <w:rFonts w:eastAsia="Calibri"/>
          <w:spacing w:val="-8"/>
          <w:sz w:val="24"/>
          <w:szCs w:val="24"/>
        </w:rPr>
        <w:t xml:space="preserve">РНОКПП </w:t>
      </w:r>
      <w:r>
        <w:rPr>
          <w:rFonts w:eastAsia="Calibri"/>
          <w:spacing w:val="-8"/>
          <w:sz w:val="24"/>
          <w:szCs w:val="24"/>
        </w:rPr>
        <w:t xml:space="preserve"> </w:t>
      </w:r>
      <w:r w:rsidRPr="00BB493A">
        <w:rPr>
          <w:rFonts w:eastAsia="Calibri"/>
          <w:spacing w:val="-8"/>
          <w:sz w:val="24"/>
          <w:szCs w:val="24"/>
        </w:rPr>
        <w:t>2579504823</w:t>
      </w:r>
    </w:p>
    <w:p w:rsidR="004660A0" w:rsidRDefault="004660A0" w:rsidP="004660A0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   _______________________</w:t>
      </w:r>
    </w:p>
    <w:p w:rsidR="004660A0" w:rsidRPr="00E76D74" w:rsidRDefault="004660A0" w:rsidP="004660A0"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 </w:t>
      </w:r>
      <w:r>
        <w:rPr>
          <w:rFonts w:eastAsia="Calibri"/>
          <w:spacing w:val="-8"/>
          <w:sz w:val="18"/>
          <w:szCs w:val="18"/>
        </w:rPr>
        <w:t xml:space="preserve">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Pr="00CB10FD">
        <w:rPr>
          <w:rStyle w:val="a5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4660A0" w:rsidRPr="008930A2" w:rsidRDefault="004660A0" w:rsidP="004660A0">
      <w:pPr>
        <w:pStyle w:val="1"/>
        <w:spacing w:before="0" w:after="0"/>
        <w:ind w:right="-186"/>
        <w:jc w:val="center"/>
        <w:rPr>
          <w:sz w:val="2"/>
        </w:rPr>
      </w:pPr>
    </w:p>
    <w:p w:rsidR="004660A0" w:rsidRPr="00D370E2" w:rsidRDefault="004660A0" w:rsidP="004660A0">
      <w:pPr>
        <w:jc w:val="center"/>
        <w:rPr>
          <w:rFonts w:eastAsia="Calibri"/>
          <w:sz w:val="4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363"/>
        <w:gridCol w:w="1859"/>
      </w:tblGrid>
      <w:tr w:rsidR="004660A0" w:rsidRPr="00D922CE" w:rsidTr="0077611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 xml:space="preserve">Сума </w:t>
            </w:r>
          </w:p>
          <w:p w:rsidR="004660A0" w:rsidRPr="00D922CE" w:rsidRDefault="004660A0" w:rsidP="0077611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(</w:t>
            </w:r>
            <w:proofErr w:type="spellStart"/>
            <w:r w:rsidRPr="00D922CE">
              <w:rPr>
                <w:rFonts w:eastAsia="Calibri"/>
                <w:b/>
                <w:bCs/>
                <w:sz w:val="16"/>
                <w:szCs w:val="16"/>
              </w:rPr>
              <w:t>грн</w:t>
            </w:r>
            <w:proofErr w:type="spellEnd"/>
            <w:r w:rsidRPr="00D922CE">
              <w:rPr>
                <w:rFonts w:eastAsia="Calibri"/>
                <w:b/>
                <w:bCs/>
                <w:sz w:val="16"/>
                <w:szCs w:val="16"/>
              </w:rPr>
              <w:t>)</w:t>
            </w:r>
          </w:p>
        </w:tc>
      </w:tr>
      <w:tr w:rsidR="004660A0" w:rsidRPr="00D922CE" w:rsidTr="0077611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Кошти місцевої організації політичної партії (для кандидатів, висунутих місцевою організацією політичної партії)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44900,00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Добровільні внески</w:t>
            </w:r>
            <w:r w:rsidRPr="00D922CE">
              <w:rPr>
                <w:sz w:val="24"/>
                <w:szCs w:val="24"/>
              </w:rPr>
              <w:t xml:space="preserve"> фізичних осіб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rPr>
          <w:trHeight w:val="449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ind w:right="-93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(1.1+1.2+1.3+1.4+1.5 )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8A3DC3" w:rsidRDefault="004660A0" w:rsidP="007761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DC3">
              <w:rPr>
                <w:rFonts w:eastAsia="Calibri"/>
                <w:b/>
                <w:sz w:val="24"/>
                <w:szCs w:val="24"/>
              </w:rPr>
              <w:t>44900,00</w:t>
            </w:r>
          </w:p>
        </w:tc>
      </w:tr>
      <w:tr w:rsidR="004660A0" w:rsidRPr="00D922CE" w:rsidTr="0077611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фізичним особам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(2.1.1+2.1.2):</w:t>
            </w:r>
            <w:r w:rsidRPr="00D922CE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Повернення фізичним особам добровільних внесків, від яких відмовився розпорядник поточного</w:t>
            </w:r>
            <w:r w:rsidRPr="00D922C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D922CE">
              <w:rPr>
                <w:rFonts w:eastAsia="Calibri"/>
                <w:sz w:val="24"/>
                <w:szCs w:val="24"/>
              </w:rPr>
              <w:t>рахунку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Повернення фізичним особам добровільних внесків у сумі, що перевищує розмір, установлений частиною другою </w:t>
            </w:r>
            <w:r w:rsidRPr="00D922CE">
              <w:rPr>
                <w:rFonts w:eastAsia="Calibri"/>
                <w:sz w:val="24"/>
                <w:szCs w:val="24"/>
              </w:rPr>
              <w:lastRenderedPageBreak/>
              <w:t>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370E2" w:rsidRDefault="004660A0" w:rsidP="0077611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370E2">
              <w:rPr>
                <w:rFonts w:eastAsia="Calibri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370E2">
              <w:rPr>
                <w:rFonts w:eastAsia="Calibri"/>
                <w:b/>
                <w:bCs/>
                <w:sz w:val="24"/>
                <w:szCs w:val="24"/>
              </w:rPr>
              <w:t>Перерахування коштів до бюджету АР Крим чи відповідного місцевого бюджету</w:t>
            </w:r>
            <w:r w:rsidRPr="00D370E2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370E2">
              <w:rPr>
                <w:rFonts w:eastAsia="Calibri"/>
                <w:bCs/>
                <w:sz w:val="24"/>
                <w:szCs w:val="24"/>
              </w:rPr>
              <w:t>(2.2.1+2.2.2+2.2.3+2.2.4)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A0" w:rsidRPr="00D922CE" w:rsidRDefault="004660A0" w:rsidP="00776115">
            <w:pPr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</w:t>
            </w:r>
            <w:r>
              <w:rPr>
                <w:rFonts w:eastAsia="Calibri"/>
                <w:sz w:val="24"/>
                <w:szCs w:val="24"/>
              </w:rPr>
              <w:t xml:space="preserve"> фізичних</w:t>
            </w:r>
            <w:r w:rsidRPr="00D922CE">
              <w:rPr>
                <w:rFonts w:eastAsia="Calibri"/>
                <w:sz w:val="24"/>
                <w:szCs w:val="24"/>
              </w:rPr>
              <w:t xml:space="preserve"> осіб, від яких відмовився розпорядник поточного рахунку</w:t>
            </w:r>
            <w:r>
              <w:rPr>
                <w:rFonts w:eastAsia="Calibri"/>
                <w:sz w:val="24"/>
                <w:szCs w:val="24"/>
              </w:rPr>
              <w:t xml:space="preserve"> виборчого фонду</w:t>
            </w:r>
            <w:r w:rsidRPr="00D922CE">
              <w:rPr>
                <w:rFonts w:eastAsia="Calibri"/>
                <w:sz w:val="24"/>
                <w:szCs w:val="24"/>
              </w:rPr>
              <w:t>, в разі неможливості їх повернення відповідним особам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A0" w:rsidRPr="00D922CE" w:rsidRDefault="004660A0" w:rsidP="0077611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Перерахування до бюджету АР Крим чи відповідного місцевого бюджету добровільних внесків у сумі, що перевищує розмір, установлений частиною другою </w:t>
            </w:r>
            <w:r w:rsidRPr="00D922CE">
              <w:rPr>
                <w:rFonts w:eastAsia="Calibri"/>
                <w:sz w:val="24"/>
                <w:szCs w:val="24"/>
              </w:rPr>
              <w:br/>
              <w:t>статті 215 Виборчого кодексу України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A0" w:rsidRPr="00D922CE" w:rsidRDefault="004660A0" w:rsidP="0077611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добровільних внесків осіб, які згідно з частиною третьою статті 215 Виборчого кодексу України не мають права здійснювати добровільні внески до виборчого фонду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0A0" w:rsidRPr="00D922CE" w:rsidRDefault="004660A0" w:rsidP="0077611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0" w:rsidRPr="00D922CE" w:rsidRDefault="004660A0" w:rsidP="00776115">
            <w:pPr>
              <w:jc w:val="center"/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Перерахування до бюджету АР Крим чи відповідного місцевого бюджету внесків, що надійшли до виборчого фонду пізніше останньої п’ятниці перед днем голосування (днем повторного голосування)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Банківські послуги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Опублікування реквізитів накопичувального рахунку виборчого фонду в засобах масової інформації та мережі "Інтернет"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b/>
                <w:bCs/>
                <w:spacing w:val="-4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pacing w:val="-4"/>
                <w:sz w:val="24"/>
                <w:szCs w:val="24"/>
              </w:rPr>
              <w:t xml:space="preserve">Усього перераховано коштів із поточного рахунку виборчого фонду </w:t>
            </w:r>
          </w:p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(2.1+2.2+2.3+2.4+2.5)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before="40" w:after="4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</w:t>
            </w:r>
            <w:r>
              <w:rPr>
                <w:rFonts w:eastAsia="Calibri"/>
                <w:bCs/>
                <w:sz w:val="24"/>
                <w:szCs w:val="24"/>
              </w:rPr>
              <w:t>1.2+1.3+1.4) − (2.1+2.2+2.3+</w:t>
            </w:r>
            <w:r w:rsidRPr="00D922CE">
              <w:rPr>
                <w:rFonts w:eastAsia="Calibri"/>
                <w:bCs/>
                <w:sz w:val="24"/>
                <w:szCs w:val="24"/>
              </w:rPr>
              <w:t>2.5)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CB3CDA" w:rsidRDefault="004660A0" w:rsidP="00776115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44900</w:t>
            </w:r>
            <w:r w:rsidRPr="00CB3CDA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4660A0" w:rsidRPr="00D922CE" w:rsidTr="0077611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before="100" w:beforeAutospacing="1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(3.1.1+3.1.2):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8A3DC3" w:rsidRDefault="004660A0" w:rsidP="007761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DC3">
              <w:rPr>
                <w:rFonts w:eastAsia="Calibri"/>
                <w:b/>
                <w:sz w:val="24"/>
                <w:szCs w:val="24"/>
              </w:rPr>
              <w:t>1300,00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1300,00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послуги, пов</w:t>
            </w:r>
            <w:r w:rsidRPr="00B61C6C">
              <w:rPr>
                <w:rFonts w:eastAsia="Calibri"/>
                <w:bCs/>
                <w:sz w:val="24"/>
                <w:szCs w:val="24"/>
              </w:rPr>
              <w:t>’</w:t>
            </w:r>
            <w:r w:rsidRPr="00D922CE">
              <w:rPr>
                <w:rFonts w:eastAsia="Calibri"/>
                <w:bCs/>
                <w:sz w:val="24"/>
                <w:szCs w:val="24"/>
              </w:rPr>
              <w:t>язані з проведенням виборчої кампанії (транспортні</w:t>
            </w:r>
            <w:r>
              <w:rPr>
                <w:rFonts w:eastAsia="Calibri"/>
                <w:bCs/>
                <w:sz w:val="24"/>
                <w:szCs w:val="24"/>
              </w:rPr>
              <w:t>, юридичні, бухгалтерські та інші</w:t>
            </w:r>
            <w:r w:rsidRPr="00D922CE">
              <w:rPr>
                <w:rFonts w:eastAsia="Calibri"/>
                <w:bCs/>
                <w:sz w:val="24"/>
                <w:szCs w:val="24"/>
              </w:rPr>
              <w:t xml:space="preserve"> послуги, оренда приміщень, охорона тощо)</w:t>
            </w:r>
            <w:r>
              <w:rPr>
                <w:rFonts w:eastAsia="Calibri"/>
                <w:bCs/>
                <w:sz w:val="24"/>
                <w:szCs w:val="24"/>
              </w:rPr>
              <w:t xml:space="preserve"> та інші витрати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3.2.1+3.2.2+3.2.3+3.2.4+3.2.5+3.2.6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8A3DC3" w:rsidRDefault="004660A0" w:rsidP="007761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DC3">
              <w:rPr>
                <w:rFonts w:eastAsia="Calibri"/>
                <w:b/>
                <w:sz w:val="24"/>
                <w:szCs w:val="24"/>
              </w:rPr>
              <w:t>26500,00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друкованих матеріалів (виборчих листівок, плакатів та інших агітаційних матеріалів чи друкованих видань), у яких розміщено матеріали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26500,00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</w:t>
            </w:r>
            <w:proofErr w:type="spellStart"/>
            <w:r w:rsidRPr="00D922CE">
              <w:rPr>
                <w:rFonts w:eastAsia="Calibri"/>
                <w:sz w:val="24"/>
                <w:szCs w:val="24"/>
              </w:rPr>
              <w:t>аудіозаписів</w:t>
            </w:r>
            <w:proofErr w:type="spellEnd"/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3.2.6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3.3.1+3.3.2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ефірного часу (3.3.1.1+3.3.1.2):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3.3.1.2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3.3.2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3.4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Розміщення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матеріалів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>передвиборної агітації в мережі "Інтернет"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(3.5.1+3.5.2+3.5.3+3.5.4+3.5.5):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8A3DC3" w:rsidRDefault="004660A0" w:rsidP="007761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DC3">
              <w:rPr>
                <w:rFonts w:eastAsia="Calibri"/>
                <w:b/>
                <w:sz w:val="24"/>
                <w:szCs w:val="24"/>
              </w:rPr>
              <w:t>17100,00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3.5.1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28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пов’язаних з передвиборною агітацією)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0" w:rsidRPr="00D922CE" w:rsidRDefault="004660A0" w:rsidP="00776115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оренда будинків і приміщень усіх форм власності для проведення публічних дебатів, дискусій, круглих столів, </w:t>
            </w:r>
            <w:proofErr w:type="spellStart"/>
            <w:r w:rsidRPr="00D922CE">
              <w:rPr>
                <w:rFonts w:eastAsia="Calibri"/>
                <w:sz w:val="24"/>
                <w:szCs w:val="24"/>
              </w:rPr>
              <w:t>пресконференцій</w:t>
            </w:r>
            <w:proofErr w:type="spellEnd"/>
            <w:r w:rsidRPr="00D922CE">
              <w:rPr>
                <w:rFonts w:eastAsia="Calibri"/>
                <w:sz w:val="24"/>
                <w:szCs w:val="24"/>
              </w:rPr>
              <w:t>, зборів громадян та інших публічних заходів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0" w:rsidRPr="00D922CE" w:rsidRDefault="004660A0" w:rsidP="00776115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3.5.3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0" w:rsidRPr="00D922CE" w:rsidRDefault="004660A0" w:rsidP="00776115">
            <w:pPr>
              <w:spacing w:line="235" w:lineRule="auto"/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3.5.4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D922CE">
              <w:rPr>
                <w:rFonts w:eastAsia="Calibri"/>
                <w:bCs/>
                <w:sz w:val="24"/>
                <w:szCs w:val="24"/>
              </w:rPr>
              <w:t>білбордах</w:t>
            </w:r>
            <w:proofErr w:type="spellEnd"/>
            <w:r w:rsidRPr="00D922CE">
              <w:rPr>
                <w:rFonts w:eastAsia="Calibri"/>
                <w:bCs/>
                <w:sz w:val="24"/>
                <w:szCs w:val="24"/>
              </w:rPr>
              <w:t xml:space="preserve">, вивісках, </w:t>
            </w:r>
            <w:proofErr w:type="spellStart"/>
            <w:r w:rsidRPr="00D922CE">
              <w:rPr>
                <w:rFonts w:eastAsia="Calibri"/>
                <w:bCs/>
                <w:sz w:val="24"/>
                <w:szCs w:val="24"/>
              </w:rPr>
              <w:t>сітілайтах</w:t>
            </w:r>
            <w:proofErr w:type="spellEnd"/>
            <w:r w:rsidRPr="00D922CE">
              <w:rPr>
                <w:rFonts w:eastAsia="Calibri"/>
                <w:bCs/>
                <w:sz w:val="24"/>
                <w:szCs w:val="24"/>
              </w:rPr>
              <w:t xml:space="preserve"> тощо)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17100,00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A0" w:rsidRPr="00D922CE" w:rsidRDefault="004660A0" w:rsidP="00776115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послуги зв’язку (</w:t>
            </w:r>
            <w:r w:rsidRPr="00D922CE">
              <w:rPr>
                <w:rFonts w:eastAsia="Calibri"/>
                <w:bCs/>
                <w:sz w:val="24"/>
                <w:szCs w:val="24"/>
              </w:rPr>
              <w:t>3.5.5.1+3.5.5.2</w:t>
            </w:r>
            <w:r w:rsidRPr="00D922CE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3.5.5.1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3.5.5.2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16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</w:t>
            </w:r>
            <w:r w:rsidRPr="00D922CE">
              <w:rPr>
                <w:rFonts w:eastAsia="Calibri"/>
                <w:sz w:val="24"/>
                <w:szCs w:val="24"/>
              </w:rPr>
              <w:br/>
              <w:t xml:space="preserve">у яких розміщено матеріали передвиборної агітації; проведення мітингів, походів, демонстрацій, </w:t>
            </w:r>
            <w:r w:rsidRPr="00D922CE"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кандидата, а також оприлюднення інформації про таку підтримку тощо)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4660A0" w:rsidRPr="00D922CE" w:rsidTr="00776115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(3.1+3.2+3.3+3.4+3.5+3.6)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44900,00</w:t>
            </w:r>
          </w:p>
        </w:tc>
      </w:tr>
      <w:tr w:rsidR="004660A0" w:rsidRPr="00D922CE" w:rsidTr="00776115"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pacing w:val="-8"/>
                <w:sz w:val="23"/>
                <w:szCs w:val="23"/>
              </w:rPr>
              <w:t>(1.1+1.2+1.3+1.4+1.5) − (2.1+2.2+2.3+2.4+2.5) − (3.1+3.2+3.3+3.4+3.5+3.6):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4660A0" w:rsidRPr="00D922CE" w:rsidTr="007761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A0" w:rsidRPr="00D922CE" w:rsidRDefault="004660A0" w:rsidP="00776115">
            <w:pPr>
              <w:spacing w:line="235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у тому числі: </w:t>
            </w: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A0" w:rsidRPr="00D922CE" w:rsidRDefault="004660A0" w:rsidP="00776115">
            <w:pPr>
              <w:spacing w:line="235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4660A0" w:rsidRDefault="004660A0" w:rsidP="004660A0">
      <w:pPr>
        <w:jc w:val="right"/>
        <w:rPr>
          <w:rFonts w:eastAsia="Calibri"/>
          <w:sz w:val="24"/>
        </w:rPr>
      </w:pPr>
    </w:p>
    <w:p w:rsidR="004660A0" w:rsidRPr="00D922CE" w:rsidRDefault="004660A0" w:rsidP="004660A0">
      <w:pPr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</w:rPr>
        <w:t>Звіт подано "____" _______________</w:t>
      </w:r>
      <w:r w:rsidRPr="00D922CE">
        <w:rPr>
          <w:rFonts w:eastAsia="Calibri"/>
          <w:sz w:val="24"/>
          <w:lang w:val="ru-RU"/>
        </w:rPr>
        <w:t xml:space="preserve"> </w:t>
      </w:r>
      <w:r w:rsidRPr="00D922CE">
        <w:rPr>
          <w:rFonts w:eastAsia="Calibri"/>
          <w:sz w:val="24"/>
        </w:rPr>
        <w:t>20___ року</w:t>
      </w:r>
    </w:p>
    <w:p w:rsidR="004660A0" w:rsidRPr="00D922CE" w:rsidRDefault="004660A0" w:rsidP="004660A0">
      <w:pPr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 xml:space="preserve">виборчого фонду                              ___________                  </w:t>
      </w:r>
      <w:r>
        <w:rPr>
          <w:rFonts w:eastAsia="Calibri"/>
          <w:sz w:val="24"/>
          <w:szCs w:val="24"/>
        </w:rPr>
        <w:t>Бєлкіна О.В.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</w:t>
      </w:r>
      <w:r w:rsidRPr="00D922CE">
        <w:rPr>
          <w:rFonts w:eastAsia="Calibri"/>
          <w:sz w:val="18"/>
          <w:szCs w:val="18"/>
          <w:lang w:val="ru-RU"/>
        </w:rPr>
        <w:t xml:space="preserve">                       </w:t>
      </w:r>
      <w:r w:rsidRPr="00D922CE">
        <w:rPr>
          <w:rFonts w:eastAsia="Calibri"/>
          <w:sz w:val="18"/>
          <w:szCs w:val="18"/>
        </w:rPr>
        <w:t xml:space="preserve">     (підпис)                                                 (прізвище та ініціали)</w:t>
      </w:r>
    </w:p>
    <w:p w:rsidR="004660A0" w:rsidRPr="00D922CE" w:rsidRDefault="004660A0" w:rsidP="004660A0">
      <w:pPr>
        <w:pStyle w:val="a6"/>
        <w:ind w:left="720" w:firstLine="720"/>
        <w:rPr>
          <w:b/>
          <w:i/>
          <w:sz w:val="10"/>
          <w:szCs w:val="28"/>
        </w:rPr>
      </w:pPr>
    </w:p>
    <w:p w:rsidR="004660A0" w:rsidRDefault="004660A0" w:rsidP="004660A0">
      <w:pPr>
        <w:ind w:left="4320"/>
        <w:jc w:val="center"/>
        <w:rPr>
          <w:b/>
          <w:i/>
          <w:sz w:val="24"/>
          <w:szCs w:val="24"/>
        </w:rPr>
      </w:pPr>
    </w:p>
    <w:p w:rsidR="004660A0" w:rsidRDefault="004660A0" w:rsidP="004660A0">
      <w:pPr>
        <w:ind w:left="4320"/>
        <w:jc w:val="center"/>
        <w:rPr>
          <w:b/>
          <w:i/>
          <w:sz w:val="24"/>
          <w:szCs w:val="24"/>
        </w:rPr>
      </w:pPr>
    </w:p>
    <w:p w:rsidR="00E42B48" w:rsidRDefault="00E42B48"/>
    <w:sectPr w:rsidR="00E42B48" w:rsidSect="000C09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3F" w:rsidRDefault="00A75E3F" w:rsidP="004660A0">
      <w:r>
        <w:separator/>
      </w:r>
    </w:p>
  </w:endnote>
  <w:endnote w:type="continuationSeparator" w:id="0">
    <w:p w:rsidR="00A75E3F" w:rsidRDefault="00A75E3F" w:rsidP="0046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3F" w:rsidRDefault="00A75E3F" w:rsidP="004660A0">
      <w:r>
        <w:separator/>
      </w:r>
    </w:p>
  </w:footnote>
  <w:footnote w:type="continuationSeparator" w:id="0">
    <w:p w:rsidR="00A75E3F" w:rsidRDefault="00A75E3F" w:rsidP="004660A0">
      <w:r>
        <w:continuationSeparator/>
      </w:r>
    </w:p>
  </w:footnote>
  <w:footnote w:id="1">
    <w:p w:rsidR="004660A0" w:rsidRPr="00CB10FD" w:rsidRDefault="004660A0" w:rsidP="004660A0">
      <w:pPr>
        <w:pStyle w:val="a3"/>
        <w:spacing w:line="216" w:lineRule="auto"/>
        <w:ind w:firstLine="426"/>
        <w:rPr>
          <w:sz w:val="15"/>
          <w:szCs w:val="15"/>
        </w:rPr>
      </w:pPr>
      <w:r w:rsidRPr="00CB10FD">
        <w:rPr>
          <w:rStyle w:val="a5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A0"/>
    <w:rsid w:val="000C09C4"/>
    <w:rsid w:val="003E7B16"/>
    <w:rsid w:val="004660A0"/>
    <w:rsid w:val="00520B39"/>
    <w:rsid w:val="00784931"/>
    <w:rsid w:val="00A75E3F"/>
    <w:rsid w:val="00E4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60A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6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660A0"/>
    <w:rPr>
      <w:vertAlign w:val="superscript"/>
    </w:rPr>
  </w:style>
  <w:style w:type="paragraph" w:styleId="a6">
    <w:name w:val="Body Text Indent"/>
    <w:basedOn w:val="a"/>
    <w:link w:val="a7"/>
    <w:unhideWhenUsed/>
    <w:rsid w:val="004660A0"/>
    <w:pPr>
      <w:jc w:val="left"/>
    </w:pPr>
  </w:style>
  <w:style w:type="character" w:customStyle="1" w:styleId="a7">
    <w:name w:val="Основной текст с отступом Знак"/>
    <w:basedOn w:val="a0"/>
    <w:link w:val="a6"/>
    <w:rsid w:val="00466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вичайний1"/>
    <w:rsid w:val="004660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2020-10-29T14:35:00Z</cp:lastPrinted>
  <dcterms:created xsi:type="dcterms:W3CDTF">2020-10-29T14:23:00Z</dcterms:created>
  <dcterms:modified xsi:type="dcterms:W3CDTF">2020-10-29T14:35:00Z</dcterms:modified>
</cp:coreProperties>
</file>