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val="uk-UA" w:eastAsia="uk-UA"/>
        </w:rPr>
        <w:pict>
          <v:shape id="_x0000_s1026" o:spid="_x0000_s1026" o:spt="75" type="#_x0000_t75" style="position:absolute;left:0pt;margin-left:209.2pt;margin-top:6.7pt;height:74.85pt;width:55.45pt;mso-wrap-distance-bottom:0pt;mso-wrap-distance-left:9pt;mso-wrap-distance-right:9pt;mso-wrap-distance-top:0pt;z-index:251659264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7" gain="109227f" blacklevel="13107f" o:title=""/>
            <o:lock v:ext="edit" aspectratio="t"/>
            <w10:wrap type="square" side="left"/>
          </v:shape>
          <o:OLEObject Type="Embed" ProgID="PBrush" ShapeID="_x0000_s1026" DrawAspect="Content" ObjectID="_1468075725" r:id="rId6">
            <o:LockedField>false</o:LockedField>
          </o:OLEObject>
        </w:pic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lang w:val="uk-UA"/>
        </w:rPr>
        <w:t xml:space="preserve">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У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КРАЇНА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Київська область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Депутат Білоцерківської міської ради  VIII скликання </w:t>
      </w:r>
      <w:r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>вул. Ярослава Мудрого, 15, м. Біла Церква, Київська область, 09107, тел.  (04563) 5-32-32, тел./факс 5-11-23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caps/>
          <w:lang w:val="uk-UA"/>
        </w:rPr>
      </w:pP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caps/>
          <w:lang w:val="uk-UA"/>
        </w:rPr>
        <w:t xml:space="preserve"> </w:t>
      </w:r>
      <w:r>
        <w:rPr>
          <w:caps/>
        </w:rPr>
        <w:t xml:space="preserve"> </w:t>
      </w:r>
      <w:r>
        <w:rPr>
          <w:rFonts w:ascii="Times New Roman" w:hAnsi="Times New Roman" w:eastAsia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З в і т 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  <w:t>про роботу депутата Білоцерківської міської ради VIII скликання Денисенка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  <w:t xml:space="preserve"> Дмитра Михайловича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</w:p>
    <w:p>
      <w:pPr>
        <w:spacing w:after="0" w:line="276" w:lineRule="auto"/>
        <w:ind w:firstLine="709"/>
        <w:textAlignment w:val="baseline"/>
        <w:outlineLvl w:val="5"/>
        <w:rPr>
          <w:rFonts w:hint="default" w:ascii="Times New Roman" w:hAnsi="Times New Roman" w:eastAsia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bCs/>
          <w:color w:val="222222"/>
          <w:sz w:val="28"/>
          <w:szCs w:val="28"/>
          <w:lang w:val="uk-UA" w:eastAsia="ru-RU"/>
        </w:rPr>
        <w:t>Загальна інформація: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Депутат Білоцерківської міської ради VIII скликання;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заступник голови комісії з питань планування соціально-економічного розвитку, бюджету та фінансів (Комісія з питань бюджету)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Член депутатської групи “Єдина громада”у Білоцерківській міській раді;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Адреса  приймальні: м.Біла Церква, вул. Северина Наливайка б. 13, к.502;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Графік прийому: друга середа місяця з 10:00  до  13:00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Білоцерківської міської ради та іншими нормативно-правовими актами, що визначають діяльність депутатів та ради.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Одним із основних обов’язків своєї діяльності як депутата вважаю участь у пленарних засіданнях міської ради та роботу в постійній комісії, засіданнях депутатської групи. </w:t>
      </w:r>
    </w:p>
    <w:p>
      <w:pPr>
        <w:ind w:firstLine="560" w:firstLineChars="20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З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початку повномасштабного вторгнення сприя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ЗСУ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, зокрема 72 бригаді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та добровольчим формуванням, підтриму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вав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переселенців, залуча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благодійну допомогу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 Особлив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 xml:space="preserve">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>зверта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увагу на вразливі верстви населення – багатодітні родини, людей з інвалідністю та пенсіонерів.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tabs>
          <w:tab w:val="left" w:pos="1997"/>
        </w:tabs>
        <w:ind w:firstLine="851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За власний кошт (150 000 гривень) надавав благодійну допомогу у вигляді продуктів харчування лікарням міста, дитячим закладам, церквам.</w:t>
      </w:r>
    </w:p>
    <w:p>
      <w:pPr>
        <w:tabs>
          <w:tab w:val="left" w:pos="1997"/>
        </w:tabs>
        <w:ind w:firstLine="851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Також за власний кошт (35 000 гривень) було надано допомоги мешканцям Білоцерківської теритгоріальної громади.</w:t>
      </w:r>
    </w:p>
    <w:p>
      <w:pPr>
        <w:tabs>
          <w:tab w:val="left" w:pos="1997"/>
        </w:tabs>
        <w:ind w:firstLine="851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Під час прийомів громадян в приймальні, особистих звернень піднімалися питання допомоги на лікування та вирішення побутових проблем, покращення благоустрою, інше. З депутатського фонду надано матеріальної допомоги мешканцям Білоцерківської територіальної громади на загальну суму 90000 грн.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Депутат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Білоцерківської міської ради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                                   Дмитро Денисенко</w:t>
      </w:r>
    </w:p>
    <w:p>
      <w:pPr>
        <w:spacing w:after="0" w:line="276" w:lineRule="auto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VIII скликання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A"/>
    <w:rsid w:val="0007157E"/>
    <w:rsid w:val="000F08AE"/>
    <w:rsid w:val="00115490"/>
    <w:rsid w:val="001558FD"/>
    <w:rsid w:val="002035DD"/>
    <w:rsid w:val="00245509"/>
    <w:rsid w:val="0025555E"/>
    <w:rsid w:val="0027243A"/>
    <w:rsid w:val="002A604E"/>
    <w:rsid w:val="0044490E"/>
    <w:rsid w:val="00467320"/>
    <w:rsid w:val="004A1F6E"/>
    <w:rsid w:val="004B2803"/>
    <w:rsid w:val="00541805"/>
    <w:rsid w:val="006773F1"/>
    <w:rsid w:val="006A400B"/>
    <w:rsid w:val="007600AC"/>
    <w:rsid w:val="00766FE3"/>
    <w:rsid w:val="007831D2"/>
    <w:rsid w:val="007A5C0C"/>
    <w:rsid w:val="00815D44"/>
    <w:rsid w:val="00817350"/>
    <w:rsid w:val="00834EC8"/>
    <w:rsid w:val="00897752"/>
    <w:rsid w:val="0093329F"/>
    <w:rsid w:val="009E5DDA"/>
    <w:rsid w:val="009E6563"/>
    <w:rsid w:val="009E6FB9"/>
    <w:rsid w:val="00A33504"/>
    <w:rsid w:val="00A6301F"/>
    <w:rsid w:val="00A84AEB"/>
    <w:rsid w:val="00A87F02"/>
    <w:rsid w:val="00AA5A9E"/>
    <w:rsid w:val="00AB721A"/>
    <w:rsid w:val="00B13803"/>
    <w:rsid w:val="00B52961"/>
    <w:rsid w:val="00B94CDA"/>
    <w:rsid w:val="00C3102C"/>
    <w:rsid w:val="00C51D44"/>
    <w:rsid w:val="00C53B2B"/>
    <w:rsid w:val="00CF542D"/>
    <w:rsid w:val="00D34739"/>
    <w:rsid w:val="00DD36B2"/>
    <w:rsid w:val="00DF1DC6"/>
    <w:rsid w:val="00E10F2D"/>
    <w:rsid w:val="00E17208"/>
    <w:rsid w:val="01D7412C"/>
    <w:rsid w:val="10F030D5"/>
    <w:rsid w:val="43902E8C"/>
    <w:rsid w:val="562309C1"/>
    <w:rsid w:val="580A3AE3"/>
    <w:rsid w:val="5CA76638"/>
    <w:rsid w:val="5FCF5747"/>
    <w:rsid w:val="715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5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5">
    <w:name w:val="heading 6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3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Заголовок 5 Знак"/>
    <w:basedOn w:val="6"/>
    <w:link w:val="4"/>
    <w:qFormat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5">
    <w:name w:val="Заголовок 6 Знак"/>
    <w:basedOn w:val="6"/>
    <w:link w:val="5"/>
    <w:qFormat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customStyle="1" w:styleId="16">
    <w:name w:val="post-meta-infos"/>
    <w:basedOn w:val="6"/>
    <w:qFormat/>
    <w:uiPriority w:val="0"/>
  </w:style>
  <w:style w:type="character" w:customStyle="1" w:styleId="17">
    <w:name w:val="text-sep"/>
    <w:basedOn w:val="6"/>
    <w:qFormat/>
    <w:uiPriority w:val="0"/>
  </w:style>
  <w:style w:type="character" w:customStyle="1" w:styleId="18">
    <w:name w:val="pageviews-placeholder"/>
    <w:basedOn w:val="6"/>
    <w:qFormat/>
    <w:uiPriority w:val="0"/>
  </w:style>
  <w:style w:type="character" w:customStyle="1" w:styleId="19">
    <w:name w:val="avia_iconbox_title"/>
    <w:basedOn w:val="6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Текст выноски Знак"/>
    <w:basedOn w:val="6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621</Words>
  <Characters>3542</Characters>
  <Lines>29</Lines>
  <Paragraphs>8</Paragraphs>
  <TotalTime>9</TotalTime>
  <ScaleCrop>false</ScaleCrop>
  <LinksUpToDate>false</LinksUpToDate>
  <CharactersWithSpaces>4155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2021-11-25T11:40:00Z</dcterms:created>
  <dc:creator>Пользователь Windows</dc:creator>
  <cp:lastModifiedBy>Bladi</cp:lastModifiedBy>
  <cp:lastPrinted>2023-01-17T10:53:00Z</cp:lastPrinted>
  <dcterms:modified xsi:type="dcterms:W3CDTF">2023-01-17T11:07:06Z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F61AB717DA144487A9FF78B7731CA31B</vt:lpwstr>
  </property>
</Properties>
</file>