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3E" w:rsidRDefault="00930D3E" w:rsidP="00930D3E">
      <w:pPr>
        <w:pStyle w:val="af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6374E0" w:rsidRDefault="006374E0" w:rsidP="00930D3E">
      <w:pPr>
        <w:pStyle w:val="af"/>
        <w:jc w:val="both"/>
        <w:rPr>
          <w:b w:val="0"/>
          <w:sz w:val="24"/>
          <w:szCs w:val="24"/>
        </w:rPr>
      </w:pPr>
    </w:p>
    <w:p w:rsidR="006374E0" w:rsidRDefault="006374E0" w:rsidP="00930D3E">
      <w:pPr>
        <w:pStyle w:val="af"/>
        <w:jc w:val="both"/>
        <w:rPr>
          <w:b w:val="0"/>
          <w:sz w:val="24"/>
          <w:szCs w:val="24"/>
        </w:rPr>
      </w:pPr>
    </w:p>
    <w:p w:rsidR="006374E0" w:rsidRDefault="006374E0" w:rsidP="00930D3E">
      <w:pPr>
        <w:pStyle w:val="af"/>
        <w:jc w:val="both"/>
        <w:rPr>
          <w:b w:val="0"/>
          <w:sz w:val="24"/>
          <w:szCs w:val="24"/>
        </w:rPr>
      </w:pPr>
    </w:p>
    <w:p w:rsidR="006374E0" w:rsidRDefault="006374E0" w:rsidP="00930D3E">
      <w:pPr>
        <w:pStyle w:val="af"/>
        <w:jc w:val="both"/>
        <w:rPr>
          <w:b w:val="0"/>
          <w:sz w:val="24"/>
          <w:szCs w:val="24"/>
        </w:rPr>
      </w:pPr>
    </w:p>
    <w:p w:rsidR="006374E0" w:rsidRDefault="006374E0" w:rsidP="00930D3E">
      <w:pPr>
        <w:pStyle w:val="af"/>
        <w:jc w:val="both"/>
        <w:rPr>
          <w:b w:val="0"/>
          <w:sz w:val="24"/>
          <w:szCs w:val="24"/>
        </w:rPr>
      </w:pPr>
    </w:p>
    <w:p w:rsidR="006374E0" w:rsidRDefault="006374E0" w:rsidP="00930D3E">
      <w:pPr>
        <w:pStyle w:val="af"/>
        <w:jc w:val="both"/>
        <w:rPr>
          <w:b w:val="0"/>
          <w:sz w:val="24"/>
          <w:szCs w:val="24"/>
        </w:rPr>
      </w:pPr>
    </w:p>
    <w:p w:rsidR="006374E0" w:rsidRDefault="006374E0" w:rsidP="00930D3E">
      <w:pPr>
        <w:pStyle w:val="af"/>
        <w:jc w:val="both"/>
        <w:rPr>
          <w:b w:val="0"/>
          <w:sz w:val="24"/>
          <w:szCs w:val="24"/>
        </w:rPr>
      </w:pPr>
    </w:p>
    <w:p w:rsidR="006374E0" w:rsidRDefault="006374E0" w:rsidP="00930D3E">
      <w:pPr>
        <w:pStyle w:val="af"/>
        <w:jc w:val="both"/>
        <w:rPr>
          <w:b w:val="0"/>
          <w:sz w:val="24"/>
          <w:szCs w:val="24"/>
        </w:rPr>
      </w:pPr>
    </w:p>
    <w:p w:rsidR="006374E0" w:rsidRDefault="006374E0" w:rsidP="00930D3E">
      <w:pPr>
        <w:pStyle w:val="af"/>
        <w:jc w:val="both"/>
        <w:rPr>
          <w:b w:val="0"/>
          <w:sz w:val="24"/>
          <w:szCs w:val="24"/>
        </w:rPr>
      </w:pPr>
    </w:p>
    <w:p w:rsidR="006374E0" w:rsidRDefault="006374E0" w:rsidP="00930D3E">
      <w:pPr>
        <w:pStyle w:val="af"/>
        <w:jc w:val="both"/>
        <w:rPr>
          <w:b w:val="0"/>
          <w:sz w:val="24"/>
          <w:szCs w:val="24"/>
        </w:rPr>
      </w:pPr>
    </w:p>
    <w:p w:rsidR="006374E0" w:rsidRPr="00930D3E" w:rsidRDefault="006374E0" w:rsidP="00930D3E">
      <w:pPr>
        <w:pStyle w:val="af"/>
        <w:jc w:val="both"/>
        <w:rPr>
          <w:b w:val="0"/>
          <w:sz w:val="24"/>
          <w:szCs w:val="24"/>
        </w:rPr>
      </w:pPr>
    </w:p>
    <w:p w:rsidR="00F1481D" w:rsidRDefault="00F1481D" w:rsidP="00F1481D">
      <w:pPr>
        <w:rPr>
          <w:lang w:val="uk-UA"/>
        </w:rPr>
      </w:pPr>
      <w:r w:rsidRPr="006A69A6">
        <w:t xml:space="preserve">Про </w:t>
      </w:r>
      <w:r w:rsidRPr="006A69A6">
        <w:rPr>
          <w:lang w:val="uk-UA"/>
        </w:rPr>
        <w:t>затвердження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Порядку надання часткової </w:t>
      </w:r>
    </w:p>
    <w:p w:rsidR="00F1481D" w:rsidRDefault="00F1481D" w:rsidP="00F1481D">
      <w:pPr>
        <w:rPr>
          <w:lang w:val="uk-UA"/>
        </w:rPr>
      </w:pPr>
      <w:r>
        <w:rPr>
          <w:lang w:val="uk-UA"/>
        </w:rPr>
        <w:t>компенсації відшкодування оплати житлово-</w:t>
      </w:r>
    </w:p>
    <w:p w:rsidR="00F1481D" w:rsidRDefault="00F1481D" w:rsidP="00F1481D">
      <w:pPr>
        <w:rPr>
          <w:lang w:val="uk-UA"/>
        </w:rPr>
      </w:pPr>
      <w:r>
        <w:rPr>
          <w:lang w:val="uk-UA"/>
        </w:rPr>
        <w:t>комунальних послуг в готівковій формі</w:t>
      </w:r>
    </w:p>
    <w:p w:rsidR="00F1481D" w:rsidRDefault="00F1481D" w:rsidP="00F1481D">
      <w:pPr>
        <w:pStyle w:val="af"/>
        <w:jc w:val="both"/>
        <w:rPr>
          <w:b w:val="0"/>
          <w:sz w:val="24"/>
          <w:szCs w:val="24"/>
        </w:rPr>
      </w:pPr>
    </w:p>
    <w:p w:rsidR="00F1481D" w:rsidRDefault="00F1481D" w:rsidP="00F1481D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подання управління соціального захисту населення Білоцерківської міської ради від </w:t>
      </w:r>
      <w:r w:rsidR="008664F0">
        <w:rPr>
          <w:lang w:val="uk-UA"/>
        </w:rPr>
        <w:t>15</w:t>
      </w:r>
      <w:r>
        <w:rPr>
          <w:lang w:val="uk-UA"/>
        </w:rPr>
        <w:t xml:space="preserve"> березня 2019 року №</w:t>
      </w:r>
      <w:r w:rsidR="008664F0">
        <w:rPr>
          <w:lang w:val="uk-UA"/>
        </w:rPr>
        <w:t>2805</w:t>
      </w:r>
      <w:r>
        <w:rPr>
          <w:lang w:val="uk-UA"/>
        </w:rPr>
        <w:t>, відповідно до статті 40 Закону України «Про місцеве самоврядування в Україні», з метою спрощення порядку надання часткової компенсації відшкодування оплати житлово-комунальних послуг в рамах реалізації положень Програми соціального забезпечення та соціального захисту населення м. Біла Церква «Турбота» на 2017-2022 роки, затвердженої рішенням Білоцерківської міської ради від 07 вересня 2017 року № 114-35-</w:t>
      </w:r>
      <w:r>
        <w:rPr>
          <w:lang w:val="en-US"/>
        </w:rPr>
        <w:t>V</w:t>
      </w:r>
      <w:r>
        <w:rPr>
          <w:lang w:val="uk-UA"/>
        </w:rPr>
        <w:t>II, виконавчий комітет міської ради вирішив:</w:t>
      </w:r>
    </w:p>
    <w:p w:rsidR="00F1481D" w:rsidRDefault="00F1481D" w:rsidP="00F1481D">
      <w:pPr>
        <w:ind w:firstLine="708"/>
        <w:jc w:val="both"/>
        <w:rPr>
          <w:lang w:val="uk-UA"/>
        </w:rPr>
      </w:pPr>
    </w:p>
    <w:p w:rsidR="00F1481D" w:rsidRDefault="00F1481D" w:rsidP="00F1481D">
      <w:pPr>
        <w:pStyle w:val="af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Затвердити</w:t>
      </w:r>
      <w:r>
        <w:t xml:space="preserve"> </w:t>
      </w:r>
      <w:r>
        <w:rPr>
          <w:b w:val="0"/>
          <w:sz w:val="24"/>
          <w:szCs w:val="24"/>
        </w:rPr>
        <w:t xml:space="preserve">Порядок надання часткової компенсації відшкодування оплати житлово-комунальних послуг </w:t>
      </w:r>
      <w:r w:rsidRPr="00F1481D">
        <w:rPr>
          <w:b w:val="0"/>
          <w:sz w:val="24"/>
          <w:szCs w:val="24"/>
        </w:rPr>
        <w:t>в готівковій формі</w:t>
      </w:r>
      <w:r w:rsidRPr="006A69A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згідно з додатком.</w:t>
      </w:r>
    </w:p>
    <w:p w:rsidR="00F1481D" w:rsidRP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 xml:space="preserve">2. </w:t>
      </w:r>
      <w:r w:rsidRPr="00F1481D">
        <w:rPr>
          <w:lang w:val="uk-UA"/>
        </w:rPr>
        <w:t>Порядок надання часткової компенсації відшкодування оплати житлово-комунальних послуг в готівковій формі застосовується з 01 квітня 2019 року.</w:t>
      </w:r>
    </w:p>
    <w:p w:rsidR="00C149AC" w:rsidRPr="00F1481D" w:rsidRDefault="00F1481D" w:rsidP="00F1481D">
      <w:pPr>
        <w:ind w:firstLine="720"/>
        <w:jc w:val="both"/>
        <w:rPr>
          <w:lang w:val="uk-UA"/>
        </w:rPr>
      </w:pPr>
      <w:r w:rsidRPr="00F1481D">
        <w:rPr>
          <w:lang w:val="uk-UA"/>
        </w:rPr>
        <w:t xml:space="preserve">3. Контроль за виконанням рішення покласти на заступника міського голови </w:t>
      </w:r>
      <w:proofErr w:type="spellStart"/>
      <w:r w:rsidRPr="00F1481D">
        <w:rPr>
          <w:lang w:val="uk-UA"/>
        </w:rPr>
        <w:t>Новогребельську</w:t>
      </w:r>
      <w:proofErr w:type="spellEnd"/>
      <w:r w:rsidRPr="00F1481D">
        <w:rPr>
          <w:lang w:val="uk-UA"/>
        </w:rPr>
        <w:t xml:space="preserve"> І.В.</w:t>
      </w:r>
    </w:p>
    <w:p w:rsidR="00C149AC" w:rsidRPr="00930D3E" w:rsidRDefault="00C149AC" w:rsidP="00C149AC">
      <w:pPr>
        <w:jc w:val="both"/>
        <w:rPr>
          <w:lang w:val="uk-UA"/>
        </w:rPr>
      </w:pPr>
    </w:p>
    <w:p w:rsidR="00C149AC" w:rsidRPr="00930D3E" w:rsidRDefault="00C149AC" w:rsidP="00C149AC">
      <w:pPr>
        <w:jc w:val="both"/>
        <w:rPr>
          <w:lang w:val="uk-UA"/>
        </w:rPr>
      </w:pPr>
    </w:p>
    <w:p w:rsidR="00C149AC" w:rsidRPr="00930D3E" w:rsidRDefault="00C149AC" w:rsidP="00C149AC">
      <w:pPr>
        <w:rPr>
          <w:lang w:val="uk-UA"/>
        </w:rPr>
      </w:pPr>
      <w:r w:rsidRPr="00930D3E">
        <w:rPr>
          <w:lang w:val="uk-UA"/>
        </w:rPr>
        <w:t>Міський голова</w:t>
      </w:r>
      <w:r w:rsidRPr="00930D3E">
        <w:rPr>
          <w:lang w:val="uk-UA"/>
        </w:rPr>
        <w:tab/>
      </w:r>
      <w:r w:rsidRPr="00930D3E">
        <w:rPr>
          <w:lang w:val="uk-UA"/>
        </w:rPr>
        <w:tab/>
      </w:r>
      <w:r w:rsidRPr="00930D3E">
        <w:rPr>
          <w:lang w:val="uk-UA"/>
        </w:rPr>
        <w:tab/>
      </w:r>
      <w:r w:rsidRPr="00930D3E">
        <w:rPr>
          <w:lang w:val="uk-UA"/>
        </w:rPr>
        <w:tab/>
      </w:r>
      <w:r w:rsidRPr="00930D3E">
        <w:rPr>
          <w:lang w:val="uk-UA"/>
        </w:rPr>
        <w:tab/>
      </w:r>
      <w:r w:rsidRPr="00930D3E">
        <w:rPr>
          <w:lang w:val="uk-UA"/>
        </w:rPr>
        <w:tab/>
      </w:r>
      <w:r w:rsidRPr="00930D3E">
        <w:rPr>
          <w:lang w:val="uk-UA"/>
        </w:rPr>
        <w:tab/>
      </w:r>
      <w:r w:rsidRPr="00930D3E">
        <w:rPr>
          <w:lang w:val="uk-UA"/>
        </w:rPr>
        <w:tab/>
      </w:r>
      <w:r w:rsidR="005548AC" w:rsidRPr="00930D3E">
        <w:rPr>
          <w:lang w:val="uk-UA"/>
        </w:rPr>
        <w:t>Г.</w:t>
      </w:r>
      <w:r w:rsidR="009720DD" w:rsidRPr="00930D3E">
        <w:rPr>
          <w:lang w:val="uk-UA"/>
        </w:rPr>
        <w:t xml:space="preserve"> Дикий</w:t>
      </w:r>
      <w:r w:rsidRPr="00930D3E">
        <w:rPr>
          <w:lang w:val="uk-UA"/>
        </w:rPr>
        <w:t xml:space="preserve"> </w:t>
      </w:r>
    </w:p>
    <w:p w:rsidR="00C149AC" w:rsidRPr="00930D3E" w:rsidRDefault="00C149AC" w:rsidP="00C149AC">
      <w:pPr>
        <w:rPr>
          <w:lang w:val="uk-UA"/>
        </w:rPr>
      </w:pPr>
    </w:p>
    <w:p w:rsidR="008372DC" w:rsidRPr="00930D3E" w:rsidRDefault="008372DC" w:rsidP="00386638">
      <w:pPr>
        <w:rPr>
          <w:lang w:val="uk-UA"/>
        </w:rPr>
      </w:pPr>
    </w:p>
    <w:p w:rsidR="00EC22BE" w:rsidRPr="00930D3E" w:rsidRDefault="00EC22BE" w:rsidP="00386638">
      <w:pPr>
        <w:rPr>
          <w:lang w:val="uk-UA"/>
        </w:rPr>
      </w:pPr>
    </w:p>
    <w:p w:rsidR="00EC22BE" w:rsidRPr="00930D3E" w:rsidRDefault="00EC22BE" w:rsidP="00386638">
      <w:pPr>
        <w:rPr>
          <w:lang w:val="uk-UA"/>
        </w:rPr>
      </w:pPr>
    </w:p>
    <w:p w:rsidR="00EC22BE" w:rsidRPr="00930D3E" w:rsidRDefault="00EC22BE" w:rsidP="00386638">
      <w:pPr>
        <w:rPr>
          <w:lang w:val="uk-UA"/>
        </w:rPr>
      </w:pPr>
    </w:p>
    <w:p w:rsidR="00EC22BE" w:rsidRPr="00930D3E" w:rsidRDefault="00EC22BE" w:rsidP="00386638">
      <w:pPr>
        <w:rPr>
          <w:lang w:val="uk-UA"/>
        </w:rPr>
      </w:pPr>
    </w:p>
    <w:p w:rsidR="00EC22BE" w:rsidRPr="00930D3E" w:rsidRDefault="00EC22BE" w:rsidP="00386638">
      <w:pPr>
        <w:rPr>
          <w:lang w:val="uk-UA"/>
        </w:rPr>
      </w:pPr>
    </w:p>
    <w:p w:rsidR="000609BF" w:rsidRPr="00930D3E" w:rsidRDefault="000609BF" w:rsidP="00386638">
      <w:pPr>
        <w:rPr>
          <w:lang w:val="uk-UA"/>
        </w:rPr>
      </w:pPr>
    </w:p>
    <w:p w:rsidR="000609BF" w:rsidRPr="00930D3E" w:rsidRDefault="000609BF" w:rsidP="00386638">
      <w:pPr>
        <w:rPr>
          <w:lang w:val="uk-UA"/>
        </w:rPr>
      </w:pPr>
    </w:p>
    <w:p w:rsidR="000609BF" w:rsidRPr="00930D3E" w:rsidRDefault="000609BF" w:rsidP="00386638">
      <w:pPr>
        <w:rPr>
          <w:lang w:val="uk-UA"/>
        </w:rPr>
      </w:pPr>
    </w:p>
    <w:p w:rsidR="000609BF" w:rsidRPr="00930D3E" w:rsidRDefault="000609BF" w:rsidP="00386638">
      <w:pPr>
        <w:rPr>
          <w:lang w:val="uk-UA"/>
        </w:rPr>
      </w:pPr>
    </w:p>
    <w:p w:rsidR="000609BF" w:rsidRPr="00930D3E" w:rsidRDefault="000609BF" w:rsidP="00386638">
      <w:pPr>
        <w:rPr>
          <w:lang w:val="uk-UA"/>
        </w:rPr>
      </w:pPr>
    </w:p>
    <w:p w:rsidR="000609BF" w:rsidRPr="00930D3E" w:rsidRDefault="000609BF" w:rsidP="00386638">
      <w:pPr>
        <w:rPr>
          <w:lang w:val="uk-UA"/>
        </w:rPr>
      </w:pPr>
    </w:p>
    <w:p w:rsidR="000609BF" w:rsidRPr="00930D3E" w:rsidRDefault="000609BF" w:rsidP="00386638">
      <w:pPr>
        <w:rPr>
          <w:lang w:val="uk-UA"/>
        </w:rPr>
      </w:pPr>
    </w:p>
    <w:p w:rsidR="000609BF" w:rsidRPr="00930D3E" w:rsidRDefault="000609BF" w:rsidP="00386638">
      <w:pPr>
        <w:rPr>
          <w:lang w:val="uk-UA"/>
        </w:rPr>
      </w:pPr>
    </w:p>
    <w:p w:rsidR="001333BC" w:rsidRPr="00930D3E" w:rsidRDefault="001333BC" w:rsidP="00386638">
      <w:pPr>
        <w:rPr>
          <w:lang w:val="uk-UA"/>
        </w:rPr>
      </w:pPr>
    </w:p>
    <w:p w:rsidR="00EC22BE" w:rsidRPr="00930D3E" w:rsidRDefault="00EC22BE" w:rsidP="00386638">
      <w:pPr>
        <w:rPr>
          <w:lang w:val="uk-UA"/>
        </w:rPr>
      </w:pPr>
    </w:p>
    <w:p w:rsidR="00C521D1" w:rsidRPr="00930D3E" w:rsidRDefault="00C521D1" w:rsidP="00386638">
      <w:pPr>
        <w:rPr>
          <w:lang w:val="uk-UA"/>
        </w:rPr>
      </w:pPr>
    </w:p>
    <w:p w:rsidR="00C521D1" w:rsidRPr="00930D3E" w:rsidRDefault="00C521D1" w:rsidP="00386638">
      <w:pPr>
        <w:rPr>
          <w:lang w:val="uk-UA"/>
        </w:rPr>
      </w:pPr>
    </w:p>
    <w:p w:rsidR="00EC22BE" w:rsidRPr="00930D3E" w:rsidRDefault="000609BF" w:rsidP="00EC22BE">
      <w:pPr>
        <w:pStyle w:val="2"/>
        <w:ind w:left="1152" w:firstLine="5220"/>
        <w:jc w:val="left"/>
        <w:rPr>
          <w:b w:val="0"/>
          <w:sz w:val="24"/>
          <w:szCs w:val="24"/>
        </w:rPr>
      </w:pPr>
      <w:r w:rsidRPr="00930D3E">
        <w:rPr>
          <w:b w:val="0"/>
          <w:sz w:val="24"/>
          <w:szCs w:val="24"/>
        </w:rPr>
        <w:lastRenderedPageBreak/>
        <w:t>Додаток</w:t>
      </w:r>
    </w:p>
    <w:p w:rsidR="00EC22BE" w:rsidRPr="00930D3E" w:rsidRDefault="00EC22BE" w:rsidP="00EC22BE">
      <w:pPr>
        <w:ind w:firstLine="5220"/>
        <w:rPr>
          <w:lang w:val="uk-UA"/>
        </w:rPr>
      </w:pPr>
      <w:r w:rsidRPr="00930D3E">
        <w:rPr>
          <w:lang w:val="uk-UA"/>
        </w:rPr>
        <w:t xml:space="preserve">до рішення виконавчого комітету </w:t>
      </w:r>
    </w:p>
    <w:p w:rsidR="00EC22BE" w:rsidRPr="00930D3E" w:rsidRDefault="00EC22BE" w:rsidP="00EC22BE">
      <w:pPr>
        <w:ind w:firstLine="5220"/>
        <w:rPr>
          <w:lang w:val="uk-UA"/>
        </w:rPr>
      </w:pPr>
      <w:r w:rsidRPr="00930D3E">
        <w:rPr>
          <w:lang w:val="uk-UA"/>
        </w:rPr>
        <w:t>міської ради</w:t>
      </w:r>
    </w:p>
    <w:p w:rsidR="00EC22BE" w:rsidRPr="00930D3E" w:rsidRDefault="00EC22BE" w:rsidP="00EC22BE">
      <w:pPr>
        <w:ind w:firstLine="5220"/>
        <w:rPr>
          <w:lang w:val="uk-UA"/>
        </w:rPr>
      </w:pPr>
      <w:r w:rsidRPr="00930D3E">
        <w:rPr>
          <w:lang w:val="uk-UA"/>
        </w:rPr>
        <w:t>від «___» __________  201</w:t>
      </w:r>
      <w:r w:rsidR="00D61C79" w:rsidRPr="00930D3E">
        <w:rPr>
          <w:lang w:val="uk-UA"/>
        </w:rPr>
        <w:t>9</w:t>
      </w:r>
      <w:r w:rsidRPr="00930D3E">
        <w:rPr>
          <w:lang w:val="uk-UA"/>
        </w:rPr>
        <w:t xml:space="preserve"> р.  №____</w:t>
      </w:r>
    </w:p>
    <w:p w:rsidR="00EC22BE" w:rsidRPr="00930D3E" w:rsidRDefault="00EC22BE" w:rsidP="00F23A29">
      <w:pPr>
        <w:tabs>
          <w:tab w:val="num" w:pos="780"/>
        </w:tabs>
        <w:jc w:val="both"/>
        <w:rPr>
          <w:lang w:val="uk-UA"/>
        </w:rPr>
      </w:pPr>
    </w:p>
    <w:p w:rsidR="00F1481D" w:rsidRDefault="00F1481D" w:rsidP="00F1481D">
      <w:pPr>
        <w:jc w:val="center"/>
        <w:rPr>
          <w:lang w:val="uk-UA"/>
        </w:rPr>
      </w:pPr>
      <w:r>
        <w:rPr>
          <w:lang w:val="uk-UA"/>
        </w:rPr>
        <w:t>Порядок</w:t>
      </w:r>
    </w:p>
    <w:p w:rsidR="00F1481D" w:rsidRDefault="00F1481D" w:rsidP="00F1481D">
      <w:pPr>
        <w:jc w:val="center"/>
        <w:rPr>
          <w:lang w:val="uk-UA"/>
        </w:rPr>
      </w:pPr>
      <w:r>
        <w:rPr>
          <w:lang w:val="uk-UA"/>
        </w:rPr>
        <w:t xml:space="preserve">надання часткової компенсації відшкодування </w:t>
      </w:r>
    </w:p>
    <w:p w:rsidR="00F1481D" w:rsidRDefault="00F1481D" w:rsidP="00F1481D">
      <w:pPr>
        <w:jc w:val="center"/>
        <w:rPr>
          <w:lang w:val="uk-UA"/>
        </w:rPr>
      </w:pPr>
      <w:r>
        <w:rPr>
          <w:lang w:val="uk-UA"/>
        </w:rPr>
        <w:t xml:space="preserve">оплати житлово-комунальних послуг в готівковій формі </w:t>
      </w:r>
    </w:p>
    <w:p w:rsidR="00F1481D" w:rsidRDefault="00F1481D" w:rsidP="00F1481D">
      <w:pPr>
        <w:jc w:val="center"/>
        <w:rPr>
          <w:lang w:val="uk-UA"/>
        </w:rPr>
      </w:pP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1. Цей Порядок визначає умови надання часткової компенсації відшкодування оплати житлово-комунальних послуг членам сімей загиблих (</w:t>
      </w:r>
      <w:proofErr w:type="spellStart"/>
      <w:r>
        <w:rPr>
          <w:lang w:val="uk-UA"/>
        </w:rPr>
        <w:t>пропавших</w:t>
      </w:r>
      <w:proofErr w:type="spellEnd"/>
      <w:r>
        <w:rPr>
          <w:lang w:val="uk-UA"/>
        </w:rPr>
        <w:t xml:space="preserve"> безвісти), померлих учасників антитерористичної операції (операції об’єднаних сил), матерям і дружинам загиблих учасників бойових дій в Афганістані, </w:t>
      </w:r>
      <w:proofErr w:type="spellStart"/>
      <w:r>
        <w:rPr>
          <w:lang w:val="uk-UA"/>
        </w:rPr>
        <w:t>вдовам</w:t>
      </w:r>
      <w:proofErr w:type="spellEnd"/>
      <w:r>
        <w:rPr>
          <w:lang w:val="uk-UA"/>
        </w:rPr>
        <w:t xml:space="preserve"> померлих громадян, яким було присвоєно звання Почесний громадянин міста Біла Церква</w:t>
      </w:r>
      <w:r w:rsidRPr="008E329E">
        <w:rPr>
          <w:lang w:val="uk-UA"/>
        </w:rPr>
        <w:t xml:space="preserve"> до 2009 року</w:t>
      </w:r>
      <w:r>
        <w:rPr>
          <w:lang w:val="uk-UA"/>
        </w:rPr>
        <w:t xml:space="preserve"> (далі – часткова компенсація), місце проживання яких зареєстровано в місті Білій Церкві.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2. Надання часткової компенсації здійснюється управлінням соціального захисту населення Білоцерківської міської ради.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3. Часткова компенсація надається з коштів міського бюджету, передбачених на виконання заходів Програми соціального забезпечення та соціального захисту населення  м. Біла Церква «Турбота» на 2017-2022 роки, в готівковій формі.</w:t>
      </w:r>
    </w:p>
    <w:p w:rsidR="00F1481D" w:rsidRDefault="00F1481D" w:rsidP="00F1481D">
      <w:pPr>
        <w:ind w:firstLine="720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Надання часткової компенсації здійснюється з урахуванням пільг та в межах соціальної норми житла та </w:t>
      </w:r>
      <w:r>
        <w:rPr>
          <w:color w:val="000000"/>
          <w:shd w:val="clear" w:color="auto" w:fill="FFFFFF"/>
          <w:lang w:val="uk-UA"/>
        </w:rPr>
        <w:t>соціальних нормативів користування житлово-комунальними послугами, що надаються та визначаються згідно чинного законодавства України для надання пільг.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 xml:space="preserve">5. У разі отримання </w:t>
      </w:r>
      <w:r w:rsidR="002921DA">
        <w:rPr>
          <w:lang w:val="uk-UA"/>
        </w:rPr>
        <w:t xml:space="preserve">домогосподарством </w:t>
      </w:r>
      <w:r>
        <w:rPr>
          <w:lang w:val="uk-UA"/>
        </w:rPr>
        <w:t>заявник</w:t>
      </w:r>
      <w:r w:rsidR="002921DA">
        <w:rPr>
          <w:lang w:val="uk-UA"/>
        </w:rPr>
        <w:t>а</w:t>
      </w:r>
      <w:r>
        <w:rPr>
          <w:lang w:val="uk-UA"/>
        </w:rPr>
        <w:t xml:space="preserve"> житлово-комунальної субсидії, на період її отримання часткова компенсація не надається.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6. Часткова компенсація надається за місцем реєстрації члену сім’ї загиблого (</w:t>
      </w:r>
      <w:proofErr w:type="spellStart"/>
      <w:r>
        <w:rPr>
          <w:lang w:val="uk-UA"/>
        </w:rPr>
        <w:t>пропавшого</w:t>
      </w:r>
      <w:proofErr w:type="spellEnd"/>
      <w:r>
        <w:rPr>
          <w:lang w:val="uk-UA"/>
        </w:rPr>
        <w:t xml:space="preserve"> безвісти), померлого учасника антитерористичної операції (операції об’єднаних сил), матері, дружині загиблого учасника бойових дій в Афганістані, вдові померлого громадянина, якому було присвоєно звання Почесний громадянин міста Біла Церква до 2009 року.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7. Кількість зареєстрованих членів сім'ї, на яких розповсюджується пільга, визначається на 01 число місяця, в якому надійшло звернення про призначення часткової компенсації.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8. До членів сім'ї загиблого (</w:t>
      </w:r>
      <w:proofErr w:type="spellStart"/>
      <w:r>
        <w:rPr>
          <w:lang w:val="uk-UA"/>
        </w:rPr>
        <w:t>пропавшого</w:t>
      </w:r>
      <w:proofErr w:type="spellEnd"/>
      <w:r>
        <w:rPr>
          <w:lang w:val="uk-UA"/>
        </w:rPr>
        <w:t xml:space="preserve"> безвісти), померлого учасника антитерористичної операції (операції об’єднаних сил), належать:</w:t>
      </w:r>
    </w:p>
    <w:p w:rsidR="00F1481D" w:rsidRDefault="00F1481D" w:rsidP="00F1481D">
      <w:pPr>
        <w:numPr>
          <w:ilvl w:val="1"/>
          <w:numId w:val="35"/>
        </w:numPr>
        <w:tabs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батьки;</w:t>
      </w:r>
    </w:p>
    <w:p w:rsidR="00F1481D" w:rsidRDefault="00F1481D" w:rsidP="00F1481D">
      <w:pPr>
        <w:numPr>
          <w:ilvl w:val="1"/>
          <w:numId w:val="35"/>
        </w:numPr>
        <w:tabs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один із подружжя, який не одружився вдруге;</w:t>
      </w:r>
    </w:p>
    <w:p w:rsidR="00F1481D" w:rsidRDefault="00F1481D" w:rsidP="00F1481D">
      <w:pPr>
        <w:numPr>
          <w:ilvl w:val="1"/>
          <w:numId w:val="35"/>
        </w:numPr>
        <w:tabs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неповнолітні діти;</w:t>
      </w:r>
    </w:p>
    <w:p w:rsidR="00F1481D" w:rsidRDefault="00F1481D" w:rsidP="00F1481D">
      <w:pPr>
        <w:numPr>
          <w:ilvl w:val="1"/>
          <w:numId w:val="35"/>
        </w:numPr>
        <w:tabs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повнолітні діти, які не  мали і не мають власних сімей і не досягли 23-річного віку;</w:t>
      </w:r>
    </w:p>
    <w:p w:rsidR="00F1481D" w:rsidRDefault="00F1481D" w:rsidP="00F1481D">
      <w:pPr>
        <w:numPr>
          <w:ilvl w:val="1"/>
          <w:numId w:val="35"/>
        </w:numPr>
        <w:tabs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повнолітні діти, які мають свої сім'ї, але стали інвалідами до досягнення повноліття.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9. Якщо неповнолітні діти, зареєстровані в житловому приміщенні (будинку) самі, то часткова компенсація надається за заявою законного представника дитини.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10. Для надання часткової компенсації, громадянин, особа якого посвідчується паспортом або іншим документом, подає до управління соціального захисту населення Білоцерківської міської ради:</w:t>
      </w:r>
    </w:p>
    <w:p w:rsidR="00F1481D" w:rsidRDefault="00F1481D" w:rsidP="00F1481D">
      <w:pPr>
        <w:numPr>
          <w:ilvl w:val="1"/>
          <w:numId w:val="35"/>
        </w:numPr>
        <w:tabs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заяву;</w:t>
      </w:r>
    </w:p>
    <w:p w:rsidR="00F1481D" w:rsidRDefault="00F1481D" w:rsidP="00F1481D">
      <w:pPr>
        <w:numPr>
          <w:ilvl w:val="1"/>
          <w:numId w:val="35"/>
        </w:numPr>
        <w:tabs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копія відповідного посвідчення (довідка для неповнолітніх дітей);</w:t>
      </w:r>
    </w:p>
    <w:p w:rsidR="00F1481D" w:rsidRDefault="00F1481D" w:rsidP="00F1481D">
      <w:pPr>
        <w:numPr>
          <w:ilvl w:val="1"/>
          <w:numId w:val="35"/>
        </w:numPr>
        <w:tabs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реквізити рахунку, відкритого в банківській установі;</w:t>
      </w:r>
    </w:p>
    <w:p w:rsidR="00F1481D" w:rsidRDefault="00F1481D" w:rsidP="00F1481D">
      <w:pPr>
        <w:numPr>
          <w:ilvl w:val="1"/>
          <w:numId w:val="35"/>
        </w:numPr>
        <w:tabs>
          <w:tab w:val="num" w:pos="1080"/>
        </w:tabs>
        <w:ind w:left="0" w:firstLine="720"/>
        <w:jc w:val="both"/>
        <w:rPr>
          <w:lang w:val="uk-UA"/>
        </w:rPr>
      </w:pPr>
      <w:r>
        <w:rPr>
          <w:lang w:val="uk-UA"/>
        </w:rPr>
        <w:t>у разі потреби можуть бути витребувані інші документи</w:t>
      </w:r>
    </w:p>
    <w:p w:rsidR="00F1481D" w:rsidRDefault="00F1481D" w:rsidP="00F1481D">
      <w:pPr>
        <w:ind w:firstLine="720"/>
        <w:jc w:val="both"/>
        <w:rPr>
          <w:lang w:val="uk-UA"/>
        </w:rPr>
      </w:pPr>
    </w:p>
    <w:p w:rsidR="006374E0" w:rsidRDefault="006374E0" w:rsidP="00F1481D">
      <w:pPr>
        <w:ind w:firstLine="720"/>
        <w:jc w:val="both"/>
        <w:rPr>
          <w:lang w:val="uk-UA"/>
        </w:rPr>
      </w:pPr>
    </w:p>
    <w:p w:rsidR="00F1481D" w:rsidRDefault="00F1481D" w:rsidP="00F1481D">
      <w:pPr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11. Розрахунки щодо визначення розміру часткової компенсації здійснюється у такій послідовності: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11.1 визначається загальний місячний розмір плати за житлово-комунальні послуги у межах соціальної норми житла та соціальних нормативів користування житлово-комунальними послугами для надання пільг;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11.2 визначається загальний місячний розмір плати за житлово-комунальні послуги у межах соціальної норми житла та соціальних нормативів користування житлово-комунальними послугами з урахуванням пільг;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11.3  розмір часткової компенсації визначається як різниця  між  вартістю плати за житлово-комунальні послуги у межах соціальної норми житла та соціальних нормативів користування житлово-комунальними послугами</w:t>
      </w:r>
      <w:r w:rsidR="002921DA">
        <w:rPr>
          <w:lang w:val="uk-UA"/>
        </w:rPr>
        <w:t xml:space="preserve"> для надання пільг</w:t>
      </w:r>
      <w:r>
        <w:rPr>
          <w:lang w:val="uk-UA"/>
        </w:rPr>
        <w:t xml:space="preserve"> та вартістю плати за житлово-комунальні послуги у межах соціальної норми житла та соціальних нормативів користування житлово-комунальними послугами з урахуванням пільг.</w:t>
      </w:r>
    </w:p>
    <w:p w:rsidR="00F1481D" w:rsidRDefault="00F1481D" w:rsidP="00F1481D">
      <w:pPr>
        <w:ind w:firstLine="720"/>
        <w:jc w:val="both"/>
        <w:rPr>
          <w:lang w:val="uk-UA"/>
        </w:rPr>
      </w:pPr>
      <w:r>
        <w:rPr>
          <w:lang w:val="uk-UA"/>
        </w:rPr>
        <w:t>12. Матеріали, які подаються для надання часткової компенсації, а також відомості щодо виплати часткової компенсації зберігаються упродовж 5 років.</w:t>
      </w:r>
    </w:p>
    <w:p w:rsidR="00F1481D" w:rsidRDefault="00F1481D" w:rsidP="00F1481D">
      <w:pPr>
        <w:ind w:firstLine="709"/>
        <w:jc w:val="both"/>
        <w:rPr>
          <w:lang w:val="uk-UA"/>
        </w:rPr>
      </w:pPr>
      <w:r>
        <w:rPr>
          <w:lang w:val="uk-UA"/>
        </w:rPr>
        <w:t xml:space="preserve">13. Часткова компенсація надається щомісячно у грошовій формі, шляхом перерахування коштів отримувачам часткової компенсації на рахунки, відкриті в банківських установах. </w:t>
      </w:r>
    </w:p>
    <w:p w:rsidR="00F1481D" w:rsidRDefault="00F1481D" w:rsidP="00F1481D">
      <w:pPr>
        <w:ind w:firstLine="709"/>
        <w:jc w:val="both"/>
        <w:rPr>
          <w:lang w:val="uk-UA"/>
        </w:rPr>
      </w:pPr>
      <w:r>
        <w:rPr>
          <w:lang w:val="uk-UA"/>
        </w:rPr>
        <w:t>14. Надання часткової компенсації може бути припинено за заявою отримувача</w:t>
      </w:r>
      <w:r w:rsidR="002921DA">
        <w:rPr>
          <w:lang w:val="uk-UA"/>
        </w:rPr>
        <w:t xml:space="preserve"> або з інших причин</w:t>
      </w:r>
      <w:r>
        <w:rPr>
          <w:lang w:val="uk-UA"/>
        </w:rPr>
        <w:t>.</w:t>
      </w:r>
    </w:p>
    <w:p w:rsidR="000609BF" w:rsidRPr="00930D3E" w:rsidRDefault="000609BF" w:rsidP="00D61C79">
      <w:pPr>
        <w:rPr>
          <w:lang w:val="uk-UA"/>
        </w:rPr>
      </w:pPr>
    </w:p>
    <w:p w:rsidR="00A54B76" w:rsidRPr="00930D3E" w:rsidRDefault="00A54B76" w:rsidP="00F23A29">
      <w:pPr>
        <w:tabs>
          <w:tab w:val="num" w:pos="780"/>
        </w:tabs>
        <w:jc w:val="both"/>
        <w:rPr>
          <w:lang w:val="uk-UA"/>
        </w:rPr>
      </w:pPr>
    </w:p>
    <w:p w:rsidR="00EC22BE" w:rsidRPr="00930D3E" w:rsidRDefault="00EC22BE" w:rsidP="00EC22BE">
      <w:pPr>
        <w:tabs>
          <w:tab w:val="num" w:pos="780"/>
        </w:tabs>
        <w:jc w:val="both"/>
        <w:rPr>
          <w:lang w:val="uk-UA"/>
        </w:rPr>
      </w:pPr>
      <w:r w:rsidRPr="00930D3E">
        <w:rPr>
          <w:lang w:val="uk-UA"/>
        </w:rPr>
        <w:t>Керуючий справами виконавчого</w:t>
      </w:r>
    </w:p>
    <w:p w:rsidR="000609BF" w:rsidRPr="00930D3E" w:rsidRDefault="00EC22BE" w:rsidP="00A25022">
      <w:pPr>
        <w:tabs>
          <w:tab w:val="num" w:pos="780"/>
        </w:tabs>
        <w:jc w:val="both"/>
        <w:rPr>
          <w:lang w:val="uk-UA"/>
        </w:rPr>
      </w:pPr>
      <w:r w:rsidRPr="00930D3E">
        <w:rPr>
          <w:lang w:val="uk-UA"/>
        </w:rPr>
        <w:t>комітету міської ради</w:t>
      </w:r>
      <w:r w:rsidRPr="00930D3E">
        <w:rPr>
          <w:lang w:val="uk-UA"/>
        </w:rPr>
        <w:tab/>
      </w:r>
      <w:r w:rsidRPr="00930D3E">
        <w:rPr>
          <w:lang w:val="uk-UA"/>
        </w:rPr>
        <w:tab/>
      </w:r>
      <w:r w:rsidRPr="00930D3E">
        <w:rPr>
          <w:lang w:val="uk-UA"/>
        </w:rPr>
        <w:tab/>
      </w:r>
      <w:r w:rsidRPr="00930D3E">
        <w:rPr>
          <w:lang w:val="uk-UA"/>
        </w:rPr>
        <w:tab/>
      </w:r>
      <w:r w:rsidRPr="00930D3E">
        <w:rPr>
          <w:lang w:val="uk-UA"/>
        </w:rPr>
        <w:tab/>
      </w:r>
      <w:r w:rsidRPr="00930D3E">
        <w:rPr>
          <w:lang w:val="uk-UA"/>
        </w:rPr>
        <w:tab/>
      </w:r>
      <w:r w:rsidRPr="00930D3E">
        <w:rPr>
          <w:lang w:val="uk-UA"/>
        </w:rPr>
        <w:tab/>
        <w:t xml:space="preserve"> С. Постівий</w:t>
      </w:r>
    </w:p>
    <w:sectPr w:rsidR="000609BF" w:rsidRPr="00930D3E" w:rsidSect="00B21A1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8E" w:rsidRDefault="0099498E">
      <w:r>
        <w:separator/>
      </w:r>
    </w:p>
  </w:endnote>
  <w:endnote w:type="continuationSeparator" w:id="0">
    <w:p w:rsidR="0099498E" w:rsidRDefault="0099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8E" w:rsidRDefault="0099498E">
      <w:r>
        <w:separator/>
      </w:r>
    </w:p>
  </w:footnote>
  <w:footnote w:type="continuationSeparator" w:id="0">
    <w:p w:rsidR="0099498E" w:rsidRDefault="00994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AF" w:rsidRDefault="00897EAF" w:rsidP="00A509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EAF" w:rsidRDefault="00897EAF" w:rsidP="00797B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AF" w:rsidRDefault="00897EAF" w:rsidP="00797B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C9"/>
    <w:multiLevelType w:val="hybridMultilevel"/>
    <w:tmpl w:val="62D632A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7642698"/>
    <w:multiLevelType w:val="hybridMultilevel"/>
    <w:tmpl w:val="19DC52A6"/>
    <w:lvl w:ilvl="0" w:tplc="9F7CD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1DF1"/>
    <w:multiLevelType w:val="hybridMultilevel"/>
    <w:tmpl w:val="C272421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36A21"/>
    <w:multiLevelType w:val="hybridMultilevel"/>
    <w:tmpl w:val="177E8F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5174E"/>
    <w:multiLevelType w:val="multilevel"/>
    <w:tmpl w:val="764EEA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727600E"/>
    <w:multiLevelType w:val="hybridMultilevel"/>
    <w:tmpl w:val="54BE661E"/>
    <w:lvl w:ilvl="0" w:tplc="F4A60A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0CAC6D6">
      <w:numFmt w:val="none"/>
      <w:lvlText w:val=""/>
      <w:lvlJc w:val="left"/>
      <w:pPr>
        <w:tabs>
          <w:tab w:val="num" w:pos="360"/>
        </w:tabs>
      </w:pPr>
    </w:lvl>
    <w:lvl w:ilvl="2" w:tplc="B01CACB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F347FD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EBE9C8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92BD2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59C323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5D0856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E28436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9645105"/>
    <w:multiLevelType w:val="hybridMultilevel"/>
    <w:tmpl w:val="D06EB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510F7"/>
    <w:multiLevelType w:val="hybridMultilevel"/>
    <w:tmpl w:val="C4D4B172"/>
    <w:lvl w:ilvl="0" w:tplc="6930BBA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23A9417E"/>
    <w:multiLevelType w:val="hybridMultilevel"/>
    <w:tmpl w:val="8A207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124A9"/>
    <w:multiLevelType w:val="multilevel"/>
    <w:tmpl w:val="5840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E912F6E"/>
    <w:multiLevelType w:val="hybridMultilevel"/>
    <w:tmpl w:val="00064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86CB6"/>
    <w:multiLevelType w:val="hybridMultilevel"/>
    <w:tmpl w:val="97CE3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145B8C"/>
    <w:multiLevelType w:val="hybridMultilevel"/>
    <w:tmpl w:val="179ADA1C"/>
    <w:lvl w:ilvl="0" w:tplc="AF2A74D2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354851C4"/>
    <w:multiLevelType w:val="hybridMultilevel"/>
    <w:tmpl w:val="DE3E6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B2FD1"/>
    <w:multiLevelType w:val="hybridMultilevel"/>
    <w:tmpl w:val="13DE7996"/>
    <w:lvl w:ilvl="0" w:tplc="7E32B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67647"/>
    <w:multiLevelType w:val="multilevel"/>
    <w:tmpl w:val="B83078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FB9614F"/>
    <w:multiLevelType w:val="hybridMultilevel"/>
    <w:tmpl w:val="B5621D52"/>
    <w:lvl w:ilvl="0" w:tplc="6930BBA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C41E8"/>
    <w:multiLevelType w:val="hybridMultilevel"/>
    <w:tmpl w:val="69B6E350"/>
    <w:lvl w:ilvl="0" w:tplc="5EB8525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1F3E84"/>
    <w:multiLevelType w:val="hybridMultilevel"/>
    <w:tmpl w:val="3784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082BBB"/>
    <w:multiLevelType w:val="hybridMultilevel"/>
    <w:tmpl w:val="EFC4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E2E10"/>
    <w:multiLevelType w:val="hybridMultilevel"/>
    <w:tmpl w:val="755CEFE8"/>
    <w:lvl w:ilvl="0" w:tplc="2E68CDC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0ED6BA5"/>
    <w:multiLevelType w:val="hybridMultilevel"/>
    <w:tmpl w:val="ECFE5D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034A50"/>
    <w:multiLevelType w:val="hybridMultilevel"/>
    <w:tmpl w:val="4392C6C6"/>
    <w:lvl w:ilvl="0" w:tplc="8F9A719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57552C77"/>
    <w:multiLevelType w:val="hybridMultilevel"/>
    <w:tmpl w:val="2768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35BF7"/>
    <w:multiLevelType w:val="hybridMultilevel"/>
    <w:tmpl w:val="8EC83744"/>
    <w:lvl w:ilvl="0" w:tplc="B1D6D3B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530924"/>
    <w:multiLevelType w:val="hybridMultilevel"/>
    <w:tmpl w:val="288C04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1163E1"/>
    <w:multiLevelType w:val="hybridMultilevel"/>
    <w:tmpl w:val="CAD86BA8"/>
    <w:lvl w:ilvl="0" w:tplc="95ECFD3E">
      <w:start w:val="7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643B0270"/>
    <w:multiLevelType w:val="hybridMultilevel"/>
    <w:tmpl w:val="71B6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94C23"/>
    <w:multiLevelType w:val="hybridMultilevel"/>
    <w:tmpl w:val="8064F996"/>
    <w:lvl w:ilvl="0" w:tplc="FEAA7DA8"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0B7906"/>
    <w:multiLevelType w:val="hybridMultilevel"/>
    <w:tmpl w:val="3814A97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6D97240"/>
    <w:multiLevelType w:val="hybridMultilevel"/>
    <w:tmpl w:val="8A0EB708"/>
    <w:lvl w:ilvl="0" w:tplc="6930BBA8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1" w15:restartNumberingAfterBreak="0">
    <w:nsid w:val="6B962C60"/>
    <w:multiLevelType w:val="hybridMultilevel"/>
    <w:tmpl w:val="52084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8165B"/>
    <w:multiLevelType w:val="hybridMultilevel"/>
    <w:tmpl w:val="E514CE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1F30A7"/>
    <w:multiLevelType w:val="hybridMultilevel"/>
    <w:tmpl w:val="2BA825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053759"/>
    <w:multiLevelType w:val="multilevel"/>
    <w:tmpl w:val="FD02C2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22"/>
  </w:num>
  <w:num w:numId="5">
    <w:abstractNumId w:val="7"/>
  </w:num>
  <w:num w:numId="6">
    <w:abstractNumId w:val="30"/>
  </w:num>
  <w:num w:numId="7">
    <w:abstractNumId w:val="16"/>
  </w:num>
  <w:num w:numId="8">
    <w:abstractNumId w:val="10"/>
  </w:num>
  <w:num w:numId="9">
    <w:abstractNumId w:val="20"/>
  </w:num>
  <w:num w:numId="10">
    <w:abstractNumId w:val="11"/>
  </w:num>
  <w:num w:numId="11">
    <w:abstractNumId w:val="31"/>
  </w:num>
  <w:num w:numId="12">
    <w:abstractNumId w:val="3"/>
  </w:num>
  <w:num w:numId="13">
    <w:abstractNumId w:val="25"/>
  </w:num>
  <w:num w:numId="14">
    <w:abstractNumId w:val="33"/>
  </w:num>
  <w:num w:numId="15">
    <w:abstractNumId w:val="23"/>
  </w:num>
  <w:num w:numId="16">
    <w:abstractNumId w:val="27"/>
  </w:num>
  <w:num w:numId="17">
    <w:abstractNumId w:val="13"/>
  </w:num>
  <w:num w:numId="18">
    <w:abstractNumId w:val="0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4"/>
  </w:num>
  <w:num w:numId="23">
    <w:abstractNumId w:val="34"/>
  </w:num>
  <w:num w:numId="24">
    <w:abstractNumId w:val="19"/>
  </w:num>
  <w:num w:numId="25">
    <w:abstractNumId w:val="9"/>
  </w:num>
  <w:num w:numId="26">
    <w:abstractNumId w:val="32"/>
  </w:num>
  <w:num w:numId="27">
    <w:abstractNumId w:val="26"/>
  </w:num>
  <w:num w:numId="28">
    <w:abstractNumId w:val="12"/>
  </w:num>
  <w:num w:numId="29">
    <w:abstractNumId w:val="24"/>
  </w:num>
  <w:num w:numId="30">
    <w:abstractNumId w:val="17"/>
  </w:num>
  <w:num w:numId="31">
    <w:abstractNumId w:val="29"/>
  </w:num>
  <w:num w:numId="32">
    <w:abstractNumId w:val="6"/>
  </w:num>
  <w:num w:numId="33">
    <w:abstractNumId w:val="14"/>
  </w:num>
  <w:num w:numId="34">
    <w:abstractNumId w:val="1"/>
  </w:num>
  <w:num w:numId="3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3"/>
    <w:rsid w:val="000051CB"/>
    <w:rsid w:val="000218CA"/>
    <w:rsid w:val="00023C60"/>
    <w:rsid w:val="00031C6E"/>
    <w:rsid w:val="00035ADC"/>
    <w:rsid w:val="00045662"/>
    <w:rsid w:val="00056313"/>
    <w:rsid w:val="000609BF"/>
    <w:rsid w:val="00062F46"/>
    <w:rsid w:val="00075650"/>
    <w:rsid w:val="00091BC0"/>
    <w:rsid w:val="000969AE"/>
    <w:rsid w:val="00097CEA"/>
    <w:rsid w:val="000A0E30"/>
    <w:rsid w:val="000A1CDA"/>
    <w:rsid w:val="000B7C43"/>
    <w:rsid w:val="000C5D4B"/>
    <w:rsid w:val="000E640C"/>
    <w:rsid w:val="000F0F69"/>
    <w:rsid w:val="000F4B60"/>
    <w:rsid w:val="000F7517"/>
    <w:rsid w:val="00101534"/>
    <w:rsid w:val="00111374"/>
    <w:rsid w:val="00120E07"/>
    <w:rsid w:val="001333BC"/>
    <w:rsid w:val="001449CF"/>
    <w:rsid w:val="001616D5"/>
    <w:rsid w:val="00162A17"/>
    <w:rsid w:val="00170736"/>
    <w:rsid w:val="001726E6"/>
    <w:rsid w:val="00191BB8"/>
    <w:rsid w:val="001931CA"/>
    <w:rsid w:val="00194896"/>
    <w:rsid w:val="001A0E2D"/>
    <w:rsid w:val="001B0984"/>
    <w:rsid w:val="001B19E9"/>
    <w:rsid w:val="001B4CED"/>
    <w:rsid w:val="001C70B9"/>
    <w:rsid w:val="001D14F1"/>
    <w:rsid w:val="001D6A98"/>
    <w:rsid w:val="001D6EC7"/>
    <w:rsid w:val="001E7936"/>
    <w:rsid w:val="001F3CD0"/>
    <w:rsid w:val="001F6245"/>
    <w:rsid w:val="0022554C"/>
    <w:rsid w:val="00236B13"/>
    <w:rsid w:val="00237883"/>
    <w:rsid w:val="0024627B"/>
    <w:rsid w:val="0025150C"/>
    <w:rsid w:val="00262086"/>
    <w:rsid w:val="00285BDC"/>
    <w:rsid w:val="002921DA"/>
    <w:rsid w:val="00294843"/>
    <w:rsid w:val="002A13EB"/>
    <w:rsid w:val="002A2E2F"/>
    <w:rsid w:val="002A6FE8"/>
    <w:rsid w:val="002C409E"/>
    <w:rsid w:val="002C6996"/>
    <w:rsid w:val="002E748A"/>
    <w:rsid w:val="0032255B"/>
    <w:rsid w:val="00331CFB"/>
    <w:rsid w:val="00360F43"/>
    <w:rsid w:val="003641D5"/>
    <w:rsid w:val="00372E92"/>
    <w:rsid w:val="00375E29"/>
    <w:rsid w:val="00382C0A"/>
    <w:rsid w:val="00386638"/>
    <w:rsid w:val="00387A4D"/>
    <w:rsid w:val="00396B5B"/>
    <w:rsid w:val="003A46AB"/>
    <w:rsid w:val="003A658D"/>
    <w:rsid w:val="003B4E62"/>
    <w:rsid w:val="003B6564"/>
    <w:rsid w:val="003D274B"/>
    <w:rsid w:val="003D59E6"/>
    <w:rsid w:val="003E2444"/>
    <w:rsid w:val="003F0B47"/>
    <w:rsid w:val="003F1720"/>
    <w:rsid w:val="003F3E69"/>
    <w:rsid w:val="003F5E99"/>
    <w:rsid w:val="003F71E7"/>
    <w:rsid w:val="00403014"/>
    <w:rsid w:val="00403A01"/>
    <w:rsid w:val="004072D5"/>
    <w:rsid w:val="00410F6A"/>
    <w:rsid w:val="00416A83"/>
    <w:rsid w:val="00422FD5"/>
    <w:rsid w:val="0043352F"/>
    <w:rsid w:val="0044010B"/>
    <w:rsid w:val="004433C6"/>
    <w:rsid w:val="0045030B"/>
    <w:rsid w:val="00452061"/>
    <w:rsid w:val="00456105"/>
    <w:rsid w:val="0047109A"/>
    <w:rsid w:val="00473F1B"/>
    <w:rsid w:val="00475F93"/>
    <w:rsid w:val="004859D0"/>
    <w:rsid w:val="00494C8C"/>
    <w:rsid w:val="004A2F2B"/>
    <w:rsid w:val="004A49A5"/>
    <w:rsid w:val="004A4E23"/>
    <w:rsid w:val="004D180C"/>
    <w:rsid w:val="004D699B"/>
    <w:rsid w:val="004D75CD"/>
    <w:rsid w:val="004F3C4A"/>
    <w:rsid w:val="005048F2"/>
    <w:rsid w:val="005215DC"/>
    <w:rsid w:val="00530B37"/>
    <w:rsid w:val="00531EEA"/>
    <w:rsid w:val="005347AC"/>
    <w:rsid w:val="00534948"/>
    <w:rsid w:val="00545682"/>
    <w:rsid w:val="005509FD"/>
    <w:rsid w:val="00551805"/>
    <w:rsid w:val="005529D7"/>
    <w:rsid w:val="00552EE1"/>
    <w:rsid w:val="005548AC"/>
    <w:rsid w:val="00556CFE"/>
    <w:rsid w:val="005679BB"/>
    <w:rsid w:val="00592213"/>
    <w:rsid w:val="005A02B6"/>
    <w:rsid w:val="005A32F4"/>
    <w:rsid w:val="005A598C"/>
    <w:rsid w:val="005A6057"/>
    <w:rsid w:val="005B26B1"/>
    <w:rsid w:val="005C1113"/>
    <w:rsid w:val="005D48EC"/>
    <w:rsid w:val="005F2D72"/>
    <w:rsid w:val="00607316"/>
    <w:rsid w:val="0060733F"/>
    <w:rsid w:val="00610153"/>
    <w:rsid w:val="00635BDA"/>
    <w:rsid w:val="006374E0"/>
    <w:rsid w:val="0065465D"/>
    <w:rsid w:val="00663D16"/>
    <w:rsid w:val="00664920"/>
    <w:rsid w:val="00674199"/>
    <w:rsid w:val="006803BB"/>
    <w:rsid w:val="00680D4C"/>
    <w:rsid w:val="00692EAC"/>
    <w:rsid w:val="0069629B"/>
    <w:rsid w:val="00696C91"/>
    <w:rsid w:val="006B4211"/>
    <w:rsid w:val="006C3F5C"/>
    <w:rsid w:val="006C7B15"/>
    <w:rsid w:val="006E2D20"/>
    <w:rsid w:val="006E4FE7"/>
    <w:rsid w:val="006F193B"/>
    <w:rsid w:val="006F3CAB"/>
    <w:rsid w:val="00706B6F"/>
    <w:rsid w:val="00706B71"/>
    <w:rsid w:val="0071195A"/>
    <w:rsid w:val="007328BF"/>
    <w:rsid w:val="00733EC1"/>
    <w:rsid w:val="00756F8E"/>
    <w:rsid w:val="0075723E"/>
    <w:rsid w:val="00765DC5"/>
    <w:rsid w:val="00797BA3"/>
    <w:rsid w:val="007A65BC"/>
    <w:rsid w:val="007B18E7"/>
    <w:rsid w:val="007B31ED"/>
    <w:rsid w:val="007D6477"/>
    <w:rsid w:val="007D725A"/>
    <w:rsid w:val="007F22C7"/>
    <w:rsid w:val="00817B5B"/>
    <w:rsid w:val="00831C41"/>
    <w:rsid w:val="008372DC"/>
    <w:rsid w:val="008464C2"/>
    <w:rsid w:val="00855B63"/>
    <w:rsid w:val="00861C84"/>
    <w:rsid w:val="008630E9"/>
    <w:rsid w:val="008664F0"/>
    <w:rsid w:val="008716D5"/>
    <w:rsid w:val="00873323"/>
    <w:rsid w:val="008771B2"/>
    <w:rsid w:val="0088126A"/>
    <w:rsid w:val="00881CEB"/>
    <w:rsid w:val="00884CC8"/>
    <w:rsid w:val="008856EA"/>
    <w:rsid w:val="00897EAF"/>
    <w:rsid w:val="008A1375"/>
    <w:rsid w:val="008A4AAC"/>
    <w:rsid w:val="008A66FE"/>
    <w:rsid w:val="008C210F"/>
    <w:rsid w:val="008C2A4D"/>
    <w:rsid w:val="008D7B26"/>
    <w:rsid w:val="008E3AA3"/>
    <w:rsid w:val="00913C14"/>
    <w:rsid w:val="00920371"/>
    <w:rsid w:val="00930D3E"/>
    <w:rsid w:val="00932772"/>
    <w:rsid w:val="00932D38"/>
    <w:rsid w:val="0093401A"/>
    <w:rsid w:val="00967AAF"/>
    <w:rsid w:val="009720DD"/>
    <w:rsid w:val="00974FBB"/>
    <w:rsid w:val="00975A08"/>
    <w:rsid w:val="0099473C"/>
    <w:rsid w:val="0099498E"/>
    <w:rsid w:val="00997944"/>
    <w:rsid w:val="009A1AEE"/>
    <w:rsid w:val="009A4763"/>
    <w:rsid w:val="009B101B"/>
    <w:rsid w:val="009B37C9"/>
    <w:rsid w:val="009B6302"/>
    <w:rsid w:val="009B7850"/>
    <w:rsid w:val="009D30F0"/>
    <w:rsid w:val="009F1C41"/>
    <w:rsid w:val="009F38A4"/>
    <w:rsid w:val="00A00F58"/>
    <w:rsid w:val="00A03F0F"/>
    <w:rsid w:val="00A07C1F"/>
    <w:rsid w:val="00A15EBC"/>
    <w:rsid w:val="00A208CD"/>
    <w:rsid w:val="00A211F5"/>
    <w:rsid w:val="00A25022"/>
    <w:rsid w:val="00A26764"/>
    <w:rsid w:val="00A26A54"/>
    <w:rsid w:val="00A355A3"/>
    <w:rsid w:val="00A3755C"/>
    <w:rsid w:val="00A404AF"/>
    <w:rsid w:val="00A509CF"/>
    <w:rsid w:val="00A5133F"/>
    <w:rsid w:val="00A54B76"/>
    <w:rsid w:val="00A703E1"/>
    <w:rsid w:val="00A931E5"/>
    <w:rsid w:val="00A95176"/>
    <w:rsid w:val="00AA326B"/>
    <w:rsid w:val="00AC7F73"/>
    <w:rsid w:val="00AD29A5"/>
    <w:rsid w:val="00AE31EF"/>
    <w:rsid w:val="00AE7A06"/>
    <w:rsid w:val="00AF17E7"/>
    <w:rsid w:val="00B01700"/>
    <w:rsid w:val="00B13D00"/>
    <w:rsid w:val="00B14834"/>
    <w:rsid w:val="00B21A1D"/>
    <w:rsid w:val="00B45134"/>
    <w:rsid w:val="00B51490"/>
    <w:rsid w:val="00B51F29"/>
    <w:rsid w:val="00B53F0E"/>
    <w:rsid w:val="00B6161F"/>
    <w:rsid w:val="00B624FF"/>
    <w:rsid w:val="00B63531"/>
    <w:rsid w:val="00B64449"/>
    <w:rsid w:val="00B6450E"/>
    <w:rsid w:val="00B74095"/>
    <w:rsid w:val="00B938F8"/>
    <w:rsid w:val="00BA3432"/>
    <w:rsid w:val="00BE04B8"/>
    <w:rsid w:val="00BE2387"/>
    <w:rsid w:val="00BF0FCD"/>
    <w:rsid w:val="00C0323B"/>
    <w:rsid w:val="00C0468E"/>
    <w:rsid w:val="00C11A47"/>
    <w:rsid w:val="00C149AC"/>
    <w:rsid w:val="00C20F00"/>
    <w:rsid w:val="00C267F4"/>
    <w:rsid w:val="00C43033"/>
    <w:rsid w:val="00C505D6"/>
    <w:rsid w:val="00C521D1"/>
    <w:rsid w:val="00C70A25"/>
    <w:rsid w:val="00C75FDF"/>
    <w:rsid w:val="00C77915"/>
    <w:rsid w:val="00C80897"/>
    <w:rsid w:val="00C90F8F"/>
    <w:rsid w:val="00CA5C97"/>
    <w:rsid w:val="00CB1521"/>
    <w:rsid w:val="00CD0BC1"/>
    <w:rsid w:val="00CD20B4"/>
    <w:rsid w:val="00CD21FC"/>
    <w:rsid w:val="00CE2517"/>
    <w:rsid w:val="00CF416F"/>
    <w:rsid w:val="00D00B21"/>
    <w:rsid w:val="00D148D0"/>
    <w:rsid w:val="00D26C1D"/>
    <w:rsid w:val="00D26F13"/>
    <w:rsid w:val="00D470F0"/>
    <w:rsid w:val="00D50638"/>
    <w:rsid w:val="00D61C79"/>
    <w:rsid w:val="00D63A1A"/>
    <w:rsid w:val="00D663FB"/>
    <w:rsid w:val="00D72248"/>
    <w:rsid w:val="00D74C16"/>
    <w:rsid w:val="00D77F9F"/>
    <w:rsid w:val="00DB2097"/>
    <w:rsid w:val="00DC2AAA"/>
    <w:rsid w:val="00DF2817"/>
    <w:rsid w:val="00DF298E"/>
    <w:rsid w:val="00E40656"/>
    <w:rsid w:val="00E42D7D"/>
    <w:rsid w:val="00E44CE5"/>
    <w:rsid w:val="00E546BB"/>
    <w:rsid w:val="00E644D1"/>
    <w:rsid w:val="00E84C85"/>
    <w:rsid w:val="00E90A46"/>
    <w:rsid w:val="00E92958"/>
    <w:rsid w:val="00E95C0C"/>
    <w:rsid w:val="00E97DE7"/>
    <w:rsid w:val="00EA1B15"/>
    <w:rsid w:val="00EC04D0"/>
    <w:rsid w:val="00EC1666"/>
    <w:rsid w:val="00EC22BE"/>
    <w:rsid w:val="00EC3786"/>
    <w:rsid w:val="00EC740F"/>
    <w:rsid w:val="00ED6355"/>
    <w:rsid w:val="00EF443E"/>
    <w:rsid w:val="00F00C4D"/>
    <w:rsid w:val="00F0208E"/>
    <w:rsid w:val="00F1481D"/>
    <w:rsid w:val="00F17573"/>
    <w:rsid w:val="00F23A29"/>
    <w:rsid w:val="00F4785C"/>
    <w:rsid w:val="00F60992"/>
    <w:rsid w:val="00F61306"/>
    <w:rsid w:val="00F6532F"/>
    <w:rsid w:val="00F7328C"/>
    <w:rsid w:val="00F8109B"/>
    <w:rsid w:val="00F87352"/>
    <w:rsid w:val="00F953ED"/>
    <w:rsid w:val="00F965A9"/>
    <w:rsid w:val="00FA4035"/>
    <w:rsid w:val="00FB3F6F"/>
    <w:rsid w:val="00FB49EA"/>
    <w:rsid w:val="00FB6EF1"/>
    <w:rsid w:val="00FC1085"/>
    <w:rsid w:val="00FD2AEB"/>
    <w:rsid w:val="00FE1CBC"/>
    <w:rsid w:val="00FF645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5CEA-765A-4214-B60B-A6827DF6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A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61C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0A46"/>
    <w:pPr>
      <w:keepNext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BA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97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797BA3"/>
    <w:rPr>
      <w:sz w:val="24"/>
      <w:szCs w:val="24"/>
      <w:lang w:val="ru-RU" w:eastAsia="ru-RU" w:bidi="ar-SA"/>
    </w:rPr>
  </w:style>
  <w:style w:type="character" w:styleId="a6">
    <w:name w:val="page number"/>
    <w:rsid w:val="00797BA3"/>
    <w:rPr>
      <w:rFonts w:cs="Times New Roman"/>
    </w:rPr>
  </w:style>
  <w:style w:type="paragraph" w:styleId="a7">
    <w:name w:val="Normal (Web)"/>
    <w:basedOn w:val="a"/>
    <w:rsid w:val="00DF2817"/>
    <w:pPr>
      <w:spacing w:before="100" w:beforeAutospacing="1" w:after="100" w:afterAutospacing="1"/>
    </w:pPr>
  </w:style>
  <w:style w:type="table" w:styleId="a8">
    <w:name w:val="Table Grid"/>
    <w:basedOn w:val="a1"/>
    <w:rsid w:val="0055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0218CA"/>
    <w:pPr>
      <w:shd w:val="clear" w:color="auto" w:fill="FFFFFF"/>
    </w:pPr>
    <w:rPr>
      <w:szCs w:val="20"/>
      <w:lang w:val="uk-UA"/>
    </w:rPr>
  </w:style>
  <w:style w:type="paragraph" w:styleId="aa">
    <w:name w:val="footer"/>
    <w:basedOn w:val="a"/>
    <w:rsid w:val="005A598C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BA3432"/>
    <w:rPr>
      <w:rFonts w:ascii="Courier New" w:hAnsi="Courier New"/>
      <w:sz w:val="20"/>
      <w:szCs w:val="20"/>
    </w:rPr>
  </w:style>
  <w:style w:type="paragraph" w:customStyle="1" w:styleId="10">
    <w:name w:val="Без интервала1"/>
    <w:qFormat/>
    <w:rsid w:val="00BA3432"/>
    <w:rPr>
      <w:rFonts w:ascii="Calibri" w:hAnsi="Calibri"/>
      <w:sz w:val="22"/>
      <w:szCs w:val="22"/>
      <w:lang w:val="ru-RU" w:eastAsia="ru-RU"/>
    </w:rPr>
  </w:style>
  <w:style w:type="character" w:customStyle="1" w:styleId="ad">
    <w:name w:val="Нормальний текст Знак Знак"/>
    <w:link w:val="ae"/>
    <w:locked/>
    <w:rsid w:val="00C149AC"/>
    <w:rPr>
      <w:rFonts w:ascii="Antiqua" w:hAnsi="Antiqua"/>
      <w:sz w:val="26"/>
      <w:lang w:val="uk-UA" w:eastAsia="ru-RU" w:bidi="ar-SA"/>
    </w:rPr>
  </w:style>
  <w:style w:type="paragraph" w:customStyle="1" w:styleId="ae">
    <w:name w:val="Нормальний текст Знак"/>
    <w:basedOn w:val="a"/>
    <w:link w:val="ad"/>
    <w:rsid w:val="00C149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">
    <w:name w:val="Title"/>
    <w:basedOn w:val="a"/>
    <w:link w:val="af0"/>
    <w:qFormat/>
    <w:rsid w:val="00C149AC"/>
    <w:pPr>
      <w:jc w:val="center"/>
    </w:pPr>
    <w:rPr>
      <w:b/>
      <w:sz w:val="32"/>
      <w:szCs w:val="20"/>
      <w:lang w:val="uk-UA"/>
    </w:rPr>
  </w:style>
  <w:style w:type="paragraph" w:styleId="af1">
    <w:name w:val="Body Text Indent"/>
    <w:basedOn w:val="a"/>
    <w:rsid w:val="00C149AC"/>
    <w:pPr>
      <w:spacing w:after="120"/>
      <w:ind w:left="283"/>
    </w:pPr>
    <w:rPr>
      <w:rFonts w:ascii="Arial" w:hAnsi="Arial"/>
      <w:sz w:val="20"/>
      <w:szCs w:val="20"/>
      <w:lang w:val="uk-UA"/>
    </w:rPr>
  </w:style>
  <w:style w:type="character" w:customStyle="1" w:styleId="20">
    <w:name w:val="Заголовок 2 Знак"/>
    <w:link w:val="2"/>
    <w:rsid w:val="00E90A46"/>
    <w:rPr>
      <w:b/>
      <w:sz w:val="28"/>
      <w:lang w:val="uk-UA"/>
    </w:rPr>
  </w:style>
  <w:style w:type="character" w:customStyle="1" w:styleId="af0">
    <w:name w:val="Название Знак"/>
    <w:link w:val="af"/>
    <w:rsid w:val="008464C2"/>
    <w:rPr>
      <w:b/>
      <w:sz w:val="32"/>
      <w:lang w:val="uk-UA"/>
    </w:rPr>
  </w:style>
  <w:style w:type="character" w:customStyle="1" w:styleId="ac">
    <w:name w:val="Текст Знак"/>
    <w:link w:val="ab"/>
    <w:rsid w:val="00EC04D0"/>
    <w:rPr>
      <w:rFonts w:ascii="Courier New" w:hAnsi="Courier New"/>
    </w:rPr>
  </w:style>
  <w:style w:type="paragraph" w:customStyle="1" w:styleId="11">
    <w:name w:val="Без интервала1"/>
    <w:rsid w:val="00EC04D0"/>
    <w:rPr>
      <w:rFonts w:ascii="Calibri" w:eastAsia="Calibri" w:hAnsi="Calibri"/>
      <w:sz w:val="22"/>
      <w:szCs w:val="22"/>
      <w:lang w:val="ru-RU" w:eastAsia="ru-RU"/>
    </w:rPr>
  </w:style>
  <w:style w:type="character" w:customStyle="1" w:styleId="12">
    <w:name w:val="Знак Знак1"/>
    <w:basedOn w:val="a0"/>
    <w:locked/>
    <w:rsid w:val="00403014"/>
    <w:rPr>
      <w:rFonts w:ascii="Courier New" w:hAnsi="Courier New" w:cs="Courier New"/>
      <w:lang w:val="ru-RU" w:eastAsia="ru-RU" w:bidi="ar-SA"/>
    </w:rPr>
  </w:style>
  <w:style w:type="paragraph" w:customStyle="1" w:styleId="rvps2">
    <w:name w:val="rvps2"/>
    <w:basedOn w:val="a"/>
    <w:rsid w:val="00EC22BE"/>
    <w:pPr>
      <w:spacing w:before="100" w:beforeAutospacing="1" w:after="100" w:afterAutospacing="1"/>
    </w:pPr>
  </w:style>
  <w:style w:type="character" w:styleId="af2">
    <w:name w:val="Hyperlink"/>
    <w:rsid w:val="00EC22BE"/>
    <w:rPr>
      <w:color w:val="0000FF"/>
      <w:u w:val="single"/>
    </w:rPr>
  </w:style>
  <w:style w:type="character" w:customStyle="1" w:styleId="PlainTextChar">
    <w:name w:val="Plain Text Char"/>
    <w:basedOn w:val="a0"/>
    <w:locked/>
    <w:rsid w:val="00930D3E"/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af3">
    <w:name w:val="Знак Знак"/>
    <w:locked/>
    <w:rsid w:val="00930D3E"/>
    <w:rPr>
      <w:b/>
      <w:sz w:val="32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3419</Words>
  <Characters>1949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МІСЬКА  ПРОГРАМА</vt:lpstr>
      <vt:lpstr>МІСЬКА  ПРОГРАМА</vt:lpstr>
    </vt:vector>
  </TitlesOfParts>
  <Company>MoBIL GROUP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МІСЬКА  ПРОГРАМА</dc:title>
  <dc:subject/>
  <dc:creator>Office</dc:creator>
  <cp:keywords/>
  <dc:description/>
  <cp:lastModifiedBy>БЦ09</cp:lastModifiedBy>
  <cp:revision>2</cp:revision>
  <cp:lastPrinted>2019-03-15T08:05:00Z</cp:lastPrinted>
  <dcterms:created xsi:type="dcterms:W3CDTF">2019-03-18T09:20:00Z</dcterms:created>
  <dcterms:modified xsi:type="dcterms:W3CDTF">2019-03-18T09:20:00Z</dcterms:modified>
</cp:coreProperties>
</file>