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D3E" w:rsidRDefault="00930D3E" w:rsidP="00930D3E">
      <w:pPr>
        <w:pStyle w:val="af"/>
        <w:jc w:val="both"/>
        <w:rPr>
          <w:b w:val="0"/>
          <w:sz w:val="24"/>
          <w:szCs w:val="24"/>
        </w:rPr>
      </w:pPr>
      <w:bookmarkStart w:id="0" w:name="_GoBack"/>
      <w:bookmarkEnd w:id="0"/>
    </w:p>
    <w:p w:rsidR="00397937" w:rsidRDefault="00397937" w:rsidP="00930D3E">
      <w:pPr>
        <w:pStyle w:val="af"/>
        <w:jc w:val="both"/>
        <w:rPr>
          <w:b w:val="0"/>
          <w:sz w:val="24"/>
          <w:szCs w:val="24"/>
        </w:rPr>
      </w:pPr>
    </w:p>
    <w:p w:rsidR="00397937" w:rsidRDefault="00397937" w:rsidP="00930D3E">
      <w:pPr>
        <w:pStyle w:val="af"/>
        <w:jc w:val="both"/>
        <w:rPr>
          <w:b w:val="0"/>
          <w:sz w:val="24"/>
          <w:szCs w:val="24"/>
        </w:rPr>
      </w:pPr>
    </w:p>
    <w:p w:rsidR="00397937" w:rsidRDefault="00397937" w:rsidP="00930D3E">
      <w:pPr>
        <w:pStyle w:val="af"/>
        <w:jc w:val="both"/>
        <w:rPr>
          <w:b w:val="0"/>
          <w:sz w:val="24"/>
          <w:szCs w:val="24"/>
        </w:rPr>
      </w:pPr>
    </w:p>
    <w:p w:rsidR="00397937" w:rsidRDefault="00397937" w:rsidP="00930D3E">
      <w:pPr>
        <w:pStyle w:val="af"/>
        <w:jc w:val="both"/>
        <w:rPr>
          <w:b w:val="0"/>
          <w:sz w:val="24"/>
          <w:szCs w:val="24"/>
        </w:rPr>
      </w:pPr>
    </w:p>
    <w:p w:rsidR="00397937" w:rsidRDefault="00397937" w:rsidP="00930D3E">
      <w:pPr>
        <w:pStyle w:val="af"/>
        <w:jc w:val="both"/>
        <w:rPr>
          <w:b w:val="0"/>
          <w:sz w:val="24"/>
          <w:szCs w:val="24"/>
        </w:rPr>
      </w:pPr>
    </w:p>
    <w:p w:rsidR="00397937" w:rsidRDefault="00397937" w:rsidP="00930D3E">
      <w:pPr>
        <w:pStyle w:val="af"/>
        <w:jc w:val="both"/>
        <w:rPr>
          <w:b w:val="0"/>
          <w:sz w:val="24"/>
          <w:szCs w:val="24"/>
        </w:rPr>
      </w:pPr>
    </w:p>
    <w:p w:rsidR="00397937" w:rsidRDefault="00397937" w:rsidP="00930D3E">
      <w:pPr>
        <w:pStyle w:val="af"/>
        <w:jc w:val="both"/>
        <w:rPr>
          <w:b w:val="0"/>
          <w:sz w:val="24"/>
          <w:szCs w:val="24"/>
        </w:rPr>
      </w:pPr>
    </w:p>
    <w:p w:rsidR="00397937" w:rsidRDefault="00397937" w:rsidP="00930D3E">
      <w:pPr>
        <w:pStyle w:val="af"/>
        <w:jc w:val="both"/>
        <w:rPr>
          <w:b w:val="0"/>
          <w:sz w:val="24"/>
          <w:szCs w:val="24"/>
        </w:rPr>
      </w:pPr>
    </w:p>
    <w:p w:rsidR="00397937" w:rsidRDefault="00397937" w:rsidP="00930D3E">
      <w:pPr>
        <w:pStyle w:val="af"/>
        <w:jc w:val="both"/>
        <w:rPr>
          <w:b w:val="0"/>
          <w:sz w:val="24"/>
          <w:szCs w:val="24"/>
        </w:rPr>
      </w:pPr>
    </w:p>
    <w:p w:rsidR="00397937" w:rsidRDefault="00397937" w:rsidP="00930D3E">
      <w:pPr>
        <w:pStyle w:val="af"/>
        <w:jc w:val="both"/>
        <w:rPr>
          <w:b w:val="0"/>
          <w:sz w:val="24"/>
          <w:szCs w:val="24"/>
        </w:rPr>
      </w:pPr>
    </w:p>
    <w:p w:rsidR="00397937" w:rsidRPr="00F218AE" w:rsidRDefault="00397937" w:rsidP="00930D3E">
      <w:pPr>
        <w:pStyle w:val="af"/>
        <w:jc w:val="both"/>
        <w:rPr>
          <w:b w:val="0"/>
          <w:sz w:val="24"/>
          <w:szCs w:val="24"/>
        </w:rPr>
      </w:pPr>
    </w:p>
    <w:p w:rsidR="00930D3E" w:rsidRPr="00F218AE" w:rsidRDefault="00930D3E" w:rsidP="00930D3E">
      <w:pPr>
        <w:pStyle w:val="af"/>
        <w:jc w:val="both"/>
        <w:rPr>
          <w:b w:val="0"/>
          <w:sz w:val="24"/>
          <w:szCs w:val="24"/>
        </w:rPr>
      </w:pPr>
    </w:p>
    <w:p w:rsidR="00C149AC" w:rsidRPr="00F218AE" w:rsidRDefault="000609BF" w:rsidP="00397937">
      <w:pPr>
        <w:ind w:right="3968"/>
        <w:rPr>
          <w:lang w:val="uk-UA"/>
        </w:rPr>
      </w:pPr>
      <w:r w:rsidRPr="00F218AE">
        <w:rPr>
          <w:lang w:val="uk-UA"/>
        </w:rPr>
        <w:t xml:space="preserve">Про затвердження нового складу </w:t>
      </w:r>
      <w:r w:rsidR="00F218AE" w:rsidRPr="00F218AE">
        <w:rPr>
          <w:lang w:val="uk-UA"/>
        </w:rPr>
        <w:t>комісії для розгляду питань, пов’язаних із встановленням статусу учасника війни, відповідно до Закону України «Про статус ветеранів війни, гарантії їх соціального захисту»</w:t>
      </w:r>
    </w:p>
    <w:p w:rsidR="000609BF" w:rsidRPr="00F218AE" w:rsidRDefault="000609BF" w:rsidP="00C149AC">
      <w:pPr>
        <w:rPr>
          <w:lang w:val="uk-UA"/>
        </w:rPr>
      </w:pPr>
    </w:p>
    <w:p w:rsidR="00C149AC" w:rsidRPr="00F218AE" w:rsidRDefault="00C149AC" w:rsidP="0069629B">
      <w:pPr>
        <w:ind w:firstLine="720"/>
        <w:jc w:val="both"/>
        <w:rPr>
          <w:lang w:val="uk-UA"/>
        </w:rPr>
      </w:pPr>
      <w:r w:rsidRPr="00F218AE">
        <w:rPr>
          <w:lang w:val="uk-UA"/>
        </w:rPr>
        <w:t xml:space="preserve">Розглянувши подання управління соціального захисту населення Білоцерківської міської ради від </w:t>
      </w:r>
      <w:r w:rsidR="002F79F3" w:rsidRPr="002F79F3">
        <w:rPr>
          <w:lang w:val="uk-UA"/>
        </w:rPr>
        <w:t>05</w:t>
      </w:r>
      <w:r w:rsidR="00AF17E7" w:rsidRPr="00F218AE">
        <w:rPr>
          <w:lang w:val="uk-UA"/>
        </w:rPr>
        <w:t xml:space="preserve"> </w:t>
      </w:r>
      <w:r w:rsidR="00930D3E" w:rsidRPr="00F218AE">
        <w:rPr>
          <w:lang w:val="uk-UA"/>
        </w:rPr>
        <w:t>березня</w:t>
      </w:r>
      <w:r w:rsidRPr="00F218AE">
        <w:rPr>
          <w:lang w:val="uk-UA"/>
        </w:rPr>
        <w:t xml:space="preserve"> 201</w:t>
      </w:r>
      <w:r w:rsidR="00D61C79" w:rsidRPr="00F218AE">
        <w:rPr>
          <w:lang w:val="uk-UA"/>
        </w:rPr>
        <w:t>9</w:t>
      </w:r>
      <w:r w:rsidR="00236B13" w:rsidRPr="00F218AE">
        <w:rPr>
          <w:lang w:val="uk-UA"/>
        </w:rPr>
        <w:t xml:space="preserve"> року №</w:t>
      </w:r>
      <w:r w:rsidR="002F79F3" w:rsidRPr="002F79F3">
        <w:rPr>
          <w:lang w:val="uk-UA"/>
        </w:rPr>
        <w:t>2409</w:t>
      </w:r>
      <w:r w:rsidRPr="00F218AE">
        <w:rPr>
          <w:lang w:val="uk-UA"/>
        </w:rPr>
        <w:t xml:space="preserve">, </w:t>
      </w:r>
      <w:r w:rsidR="00C521D1" w:rsidRPr="00F218AE">
        <w:rPr>
          <w:lang w:val="uk-UA"/>
        </w:rPr>
        <w:t xml:space="preserve">відповідно до статті 40 Закону України «Про місцеве самоврядування в Україні», </w:t>
      </w:r>
      <w:r w:rsidR="000609BF" w:rsidRPr="00F218AE">
        <w:rPr>
          <w:lang w:val="uk-UA"/>
        </w:rPr>
        <w:t xml:space="preserve">у зв’язку зі зміною персонального складу посадових осіб, що входять до складу </w:t>
      </w:r>
      <w:r w:rsidR="00F218AE" w:rsidRPr="00F218AE">
        <w:rPr>
          <w:lang w:val="uk-UA"/>
        </w:rPr>
        <w:t>комісії для розгляду питань, пов’язаних із встановленням статусу учасника війни, відповідно до Закону України «Про статус ветеранів війни, гарантії їх соціального захисту»</w:t>
      </w:r>
      <w:r w:rsidR="000609BF" w:rsidRPr="00F218AE">
        <w:rPr>
          <w:lang w:val="uk-UA"/>
        </w:rPr>
        <w:t xml:space="preserve">, з метою забезпечення її належної роботи, </w:t>
      </w:r>
      <w:r w:rsidRPr="00F218AE">
        <w:rPr>
          <w:lang w:val="uk-UA"/>
        </w:rPr>
        <w:t>виконавчий комітет міської ради вирішив:</w:t>
      </w:r>
    </w:p>
    <w:p w:rsidR="00C149AC" w:rsidRPr="00F218AE" w:rsidRDefault="00C149AC" w:rsidP="00C149AC">
      <w:pPr>
        <w:jc w:val="both"/>
        <w:rPr>
          <w:b/>
          <w:lang w:val="uk-UA"/>
        </w:rPr>
      </w:pPr>
    </w:p>
    <w:p w:rsidR="00EC22BE" w:rsidRPr="00F218AE" w:rsidRDefault="009720DD" w:rsidP="00C149AC">
      <w:pPr>
        <w:ind w:firstLine="720"/>
        <w:jc w:val="both"/>
        <w:rPr>
          <w:lang w:val="uk-UA"/>
        </w:rPr>
      </w:pPr>
      <w:r w:rsidRPr="00F218AE">
        <w:rPr>
          <w:lang w:val="uk-UA"/>
        </w:rPr>
        <w:t>1</w:t>
      </w:r>
      <w:r w:rsidR="00C149AC" w:rsidRPr="00F218AE">
        <w:rPr>
          <w:lang w:val="uk-UA"/>
        </w:rPr>
        <w:t>.</w:t>
      </w:r>
      <w:r w:rsidR="00C149AC" w:rsidRPr="00F218AE">
        <w:rPr>
          <w:b/>
          <w:lang w:val="uk-UA"/>
        </w:rPr>
        <w:t xml:space="preserve"> </w:t>
      </w:r>
      <w:r w:rsidR="00EC22BE" w:rsidRPr="00F218AE">
        <w:rPr>
          <w:lang w:val="uk-UA"/>
        </w:rPr>
        <w:t xml:space="preserve">Затвердити </w:t>
      </w:r>
      <w:r w:rsidR="000609BF" w:rsidRPr="00F218AE">
        <w:rPr>
          <w:lang w:val="uk-UA"/>
        </w:rPr>
        <w:t xml:space="preserve">новий </w:t>
      </w:r>
      <w:r w:rsidR="00930D3E" w:rsidRPr="00F218AE">
        <w:rPr>
          <w:lang w:val="uk-UA"/>
        </w:rPr>
        <w:t xml:space="preserve">склад </w:t>
      </w:r>
      <w:r w:rsidR="00F218AE" w:rsidRPr="00F218AE">
        <w:rPr>
          <w:lang w:val="uk-UA"/>
        </w:rPr>
        <w:t>комісії для розгляду питань, пов’язаних із встановленням статусу учасника війни, відповідно до Закону України «Про статус ветеранів війни, гарантії їх соціального захисту»</w:t>
      </w:r>
      <w:r w:rsidR="00EC22BE" w:rsidRPr="00F218AE">
        <w:rPr>
          <w:lang w:val="uk-UA"/>
        </w:rPr>
        <w:t xml:space="preserve"> згідно з додатком.</w:t>
      </w:r>
    </w:p>
    <w:p w:rsidR="00C149AC" w:rsidRPr="00F218AE" w:rsidRDefault="000609BF" w:rsidP="00C149AC">
      <w:pPr>
        <w:ind w:firstLine="720"/>
        <w:jc w:val="both"/>
        <w:rPr>
          <w:lang w:val="uk-UA"/>
        </w:rPr>
      </w:pPr>
      <w:r w:rsidRPr="00F218AE">
        <w:rPr>
          <w:lang w:val="uk-UA"/>
        </w:rPr>
        <w:t>2</w:t>
      </w:r>
      <w:r w:rsidR="00EC22BE" w:rsidRPr="00F218AE">
        <w:rPr>
          <w:lang w:val="uk-UA"/>
        </w:rPr>
        <w:t xml:space="preserve">. </w:t>
      </w:r>
      <w:r w:rsidR="00C149AC" w:rsidRPr="00F218AE">
        <w:rPr>
          <w:lang w:val="uk-UA"/>
        </w:rPr>
        <w:t xml:space="preserve">Контроль за виконанням рішення покласти на </w:t>
      </w:r>
      <w:r w:rsidR="00403014" w:rsidRPr="00F218AE">
        <w:rPr>
          <w:lang w:val="uk-UA"/>
        </w:rPr>
        <w:t xml:space="preserve">заступника міського голови </w:t>
      </w:r>
      <w:proofErr w:type="spellStart"/>
      <w:r w:rsidR="00403014" w:rsidRPr="00F218AE">
        <w:rPr>
          <w:lang w:val="uk-UA"/>
        </w:rPr>
        <w:t>Новогребельську</w:t>
      </w:r>
      <w:proofErr w:type="spellEnd"/>
      <w:r w:rsidR="00403014" w:rsidRPr="00F218AE">
        <w:rPr>
          <w:lang w:val="uk-UA"/>
        </w:rPr>
        <w:t xml:space="preserve"> І.В.</w:t>
      </w:r>
    </w:p>
    <w:p w:rsidR="00C149AC" w:rsidRPr="00F218AE" w:rsidRDefault="00C149AC" w:rsidP="00C149AC">
      <w:pPr>
        <w:jc w:val="both"/>
        <w:rPr>
          <w:lang w:val="uk-UA"/>
        </w:rPr>
      </w:pPr>
    </w:p>
    <w:p w:rsidR="00C149AC" w:rsidRPr="00F218AE" w:rsidRDefault="00C149AC" w:rsidP="00C149AC">
      <w:pPr>
        <w:jc w:val="both"/>
        <w:rPr>
          <w:lang w:val="uk-UA"/>
        </w:rPr>
      </w:pPr>
    </w:p>
    <w:p w:rsidR="00C149AC" w:rsidRPr="00F218AE" w:rsidRDefault="00C149AC" w:rsidP="00C149AC">
      <w:pPr>
        <w:rPr>
          <w:lang w:val="uk-UA"/>
        </w:rPr>
      </w:pPr>
      <w:r w:rsidRPr="00F218AE">
        <w:rPr>
          <w:lang w:val="uk-UA"/>
        </w:rPr>
        <w:t>Міський голова</w:t>
      </w:r>
      <w:r w:rsidRPr="00F218AE">
        <w:rPr>
          <w:lang w:val="uk-UA"/>
        </w:rPr>
        <w:tab/>
      </w:r>
      <w:r w:rsidRPr="00F218AE">
        <w:rPr>
          <w:lang w:val="uk-UA"/>
        </w:rPr>
        <w:tab/>
      </w:r>
      <w:r w:rsidRPr="00F218AE">
        <w:rPr>
          <w:lang w:val="uk-UA"/>
        </w:rPr>
        <w:tab/>
      </w:r>
      <w:r w:rsidRPr="00F218AE">
        <w:rPr>
          <w:lang w:val="uk-UA"/>
        </w:rPr>
        <w:tab/>
      </w:r>
      <w:r w:rsidRPr="00F218AE">
        <w:rPr>
          <w:lang w:val="uk-UA"/>
        </w:rPr>
        <w:tab/>
      </w:r>
      <w:r w:rsidRPr="00F218AE">
        <w:rPr>
          <w:lang w:val="uk-UA"/>
        </w:rPr>
        <w:tab/>
      </w:r>
      <w:r w:rsidRPr="00F218AE">
        <w:rPr>
          <w:lang w:val="uk-UA"/>
        </w:rPr>
        <w:tab/>
      </w:r>
      <w:r w:rsidRPr="00F218AE">
        <w:rPr>
          <w:lang w:val="uk-UA"/>
        </w:rPr>
        <w:tab/>
      </w:r>
      <w:r w:rsidR="005548AC" w:rsidRPr="00F218AE">
        <w:rPr>
          <w:lang w:val="uk-UA"/>
        </w:rPr>
        <w:t>Г.</w:t>
      </w:r>
      <w:r w:rsidR="009720DD" w:rsidRPr="00F218AE">
        <w:rPr>
          <w:lang w:val="uk-UA"/>
        </w:rPr>
        <w:t xml:space="preserve"> Дикий</w:t>
      </w:r>
      <w:r w:rsidRPr="00F218AE">
        <w:rPr>
          <w:lang w:val="uk-UA"/>
        </w:rPr>
        <w:t xml:space="preserve"> </w:t>
      </w:r>
    </w:p>
    <w:p w:rsidR="00C149AC" w:rsidRPr="00F218AE" w:rsidRDefault="00C149AC" w:rsidP="00C149AC">
      <w:pPr>
        <w:rPr>
          <w:lang w:val="uk-UA"/>
        </w:rPr>
      </w:pPr>
    </w:p>
    <w:p w:rsidR="008372DC" w:rsidRPr="00F218AE" w:rsidRDefault="008372DC" w:rsidP="00386638">
      <w:pPr>
        <w:rPr>
          <w:lang w:val="uk-UA"/>
        </w:rPr>
      </w:pPr>
    </w:p>
    <w:p w:rsidR="00EC22BE" w:rsidRPr="00F218AE" w:rsidRDefault="00EC22BE" w:rsidP="00386638">
      <w:pPr>
        <w:rPr>
          <w:lang w:val="uk-UA"/>
        </w:rPr>
      </w:pPr>
    </w:p>
    <w:p w:rsidR="00EC22BE" w:rsidRPr="00F218AE" w:rsidRDefault="00EC22BE" w:rsidP="00386638">
      <w:pPr>
        <w:rPr>
          <w:lang w:val="uk-UA"/>
        </w:rPr>
      </w:pPr>
    </w:p>
    <w:p w:rsidR="00EC22BE" w:rsidRPr="00F218AE" w:rsidRDefault="00EC22BE" w:rsidP="00386638">
      <w:pPr>
        <w:rPr>
          <w:lang w:val="uk-UA"/>
        </w:rPr>
      </w:pPr>
    </w:p>
    <w:p w:rsidR="00EC22BE" w:rsidRPr="00F218AE" w:rsidRDefault="00EC22BE" w:rsidP="00386638">
      <w:pPr>
        <w:rPr>
          <w:lang w:val="uk-UA"/>
        </w:rPr>
      </w:pPr>
    </w:p>
    <w:p w:rsidR="00EC22BE" w:rsidRPr="00F218AE" w:rsidRDefault="00EC22BE" w:rsidP="00386638">
      <w:pPr>
        <w:rPr>
          <w:lang w:val="uk-UA"/>
        </w:rPr>
      </w:pPr>
    </w:p>
    <w:p w:rsidR="000609BF" w:rsidRPr="00F218AE" w:rsidRDefault="000609BF" w:rsidP="00386638">
      <w:pPr>
        <w:rPr>
          <w:lang w:val="uk-UA"/>
        </w:rPr>
      </w:pPr>
    </w:p>
    <w:p w:rsidR="000609BF" w:rsidRPr="00F218AE" w:rsidRDefault="000609BF" w:rsidP="00386638">
      <w:pPr>
        <w:rPr>
          <w:lang w:val="uk-UA"/>
        </w:rPr>
      </w:pPr>
    </w:p>
    <w:p w:rsidR="000609BF" w:rsidRPr="00F218AE" w:rsidRDefault="000609BF" w:rsidP="00386638">
      <w:pPr>
        <w:rPr>
          <w:lang w:val="uk-UA"/>
        </w:rPr>
      </w:pPr>
    </w:p>
    <w:p w:rsidR="000609BF" w:rsidRPr="00F218AE" w:rsidRDefault="000609BF" w:rsidP="00386638">
      <w:pPr>
        <w:rPr>
          <w:lang w:val="uk-UA"/>
        </w:rPr>
      </w:pPr>
    </w:p>
    <w:p w:rsidR="000609BF" w:rsidRPr="00F218AE" w:rsidRDefault="000609BF" w:rsidP="00386638">
      <w:pPr>
        <w:rPr>
          <w:lang w:val="uk-UA"/>
        </w:rPr>
      </w:pPr>
    </w:p>
    <w:p w:rsidR="000609BF" w:rsidRPr="00F218AE" w:rsidRDefault="000609BF" w:rsidP="00386638">
      <w:pPr>
        <w:rPr>
          <w:lang w:val="uk-UA"/>
        </w:rPr>
      </w:pPr>
    </w:p>
    <w:p w:rsidR="000609BF" w:rsidRPr="00F218AE" w:rsidRDefault="000609BF" w:rsidP="00386638">
      <w:pPr>
        <w:rPr>
          <w:lang w:val="uk-UA"/>
        </w:rPr>
      </w:pPr>
    </w:p>
    <w:p w:rsidR="000609BF" w:rsidRPr="00F218AE" w:rsidRDefault="000609BF" w:rsidP="00386638">
      <w:pPr>
        <w:rPr>
          <w:lang w:val="uk-UA"/>
        </w:rPr>
      </w:pPr>
    </w:p>
    <w:p w:rsidR="001333BC" w:rsidRPr="00F218AE" w:rsidRDefault="001333BC" w:rsidP="00386638">
      <w:pPr>
        <w:rPr>
          <w:lang w:val="uk-UA"/>
        </w:rPr>
      </w:pPr>
    </w:p>
    <w:p w:rsidR="00EC22BE" w:rsidRPr="00F218AE" w:rsidRDefault="00EC22BE" w:rsidP="00386638">
      <w:pPr>
        <w:rPr>
          <w:lang w:val="uk-UA"/>
        </w:rPr>
      </w:pPr>
    </w:p>
    <w:p w:rsidR="00C521D1" w:rsidRPr="00F218AE" w:rsidRDefault="00C521D1" w:rsidP="00386638">
      <w:pPr>
        <w:rPr>
          <w:lang w:val="uk-UA"/>
        </w:rPr>
      </w:pPr>
    </w:p>
    <w:p w:rsidR="00EC22BE" w:rsidRPr="00F218AE" w:rsidRDefault="000609BF" w:rsidP="00EC22BE">
      <w:pPr>
        <w:pStyle w:val="2"/>
        <w:ind w:left="1152" w:firstLine="5220"/>
        <w:jc w:val="left"/>
        <w:rPr>
          <w:b w:val="0"/>
          <w:sz w:val="24"/>
          <w:szCs w:val="24"/>
        </w:rPr>
      </w:pPr>
      <w:r w:rsidRPr="00F218AE">
        <w:rPr>
          <w:b w:val="0"/>
          <w:sz w:val="24"/>
          <w:szCs w:val="24"/>
        </w:rPr>
        <w:lastRenderedPageBreak/>
        <w:t>Додаток</w:t>
      </w:r>
    </w:p>
    <w:p w:rsidR="00EC22BE" w:rsidRPr="00F218AE" w:rsidRDefault="00EC22BE" w:rsidP="00EC22BE">
      <w:pPr>
        <w:ind w:firstLine="5220"/>
        <w:rPr>
          <w:lang w:val="uk-UA"/>
        </w:rPr>
      </w:pPr>
      <w:r w:rsidRPr="00F218AE">
        <w:rPr>
          <w:lang w:val="uk-UA"/>
        </w:rPr>
        <w:t xml:space="preserve">до рішення виконавчого комітету </w:t>
      </w:r>
    </w:p>
    <w:p w:rsidR="00EC22BE" w:rsidRPr="00F218AE" w:rsidRDefault="00EC22BE" w:rsidP="00EC22BE">
      <w:pPr>
        <w:ind w:firstLine="5220"/>
        <w:rPr>
          <w:lang w:val="uk-UA"/>
        </w:rPr>
      </w:pPr>
      <w:r w:rsidRPr="00F218AE">
        <w:rPr>
          <w:lang w:val="uk-UA"/>
        </w:rPr>
        <w:t>міської ради</w:t>
      </w:r>
    </w:p>
    <w:p w:rsidR="00EC22BE" w:rsidRPr="00F218AE" w:rsidRDefault="00EC22BE" w:rsidP="00EC22BE">
      <w:pPr>
        <w:ind w:firstLine="5220"/>
        <w:rPr>
          <w:lang w:val="uk-UA"/>
        </w:rPr>
      </w:pPr>
      <w:r w:rsidRPr="00F218AE">
        <w:rPr>
          <w:lang w:val="uk-UA"/>
        </w:rPr>
        <w:t>від «___» __________  201</w:t>
      </w:r>
      <w:r w:rsidR="00D61C79" w:rsidRPr="00F218AE">
        <w:rPr>
          <w:lang w:val="uk-UA"/>
        </w:rPr>
        <w:t>9</w:t>
      </w:r>
      <w:r w:rsidRPr="00F218AE">
        <w:rPr>
          <w:lang w:val="uk-UA"/>
        </w:rPr>
        <w:t xml:space="preserve"> р.  №____</w:t>
      </w:r>
    </w:p>
    <w:p w:rsidR="00EC22BE" w:rsidRPr="00F218AE" w:rsidRDefault="00EC22BE" w:rsidP="00F23A29">
      <w:pPr>
        <w:tabs>
          <w:tab w:val="num" w:pos="780"/>
        </w:tabs>
        <w:jc w:val="both"/>
        <w:rPr>
          <w:lang w:val="uk-UA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372"/>
      </w:tblGrid>
      <w:tr w:rsidR="005C30A9" w:rsidRPr="00F218AE" w:rsidTr="00062C8E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0A9" w:rsidRPr="00F218AE" w:rsidRDefault="005C30A9" w:rsidP="00062C8E">
            <w:pPr>
              <w:pStyle w:val="ae"/>
              <w:tabs>
                <w:tab w:val="left" w:pos="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AE">
              <w:rPr>
                <w:rFonts w:ascii="Times New Roman" w:hAnsi="Times New Roman"/>
                <w:sz w:val="24"/>
                <w:szCs w:val="24"/>
              </w:rPr>
              <w:t>СКЛАД</w:t>
            </w:r>
          </w:p>
          <w:p w:rsidR="005C30A9" w:rsidRPr="00F218AE" w:rsidRDefault="005C30A9" w:rsidP="00062C8E">
            <w:pPr>
              <w:pStyle w:val="ae"/>
              <w:tabs>
                <w:tab w:val="left" w:pos="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AE">
              <w:rPr>
                <w:rFonts w:ascii="Times New Roman" w:hAnsi="Times New Roman"/>
                <w:sz w:val="24"/>
                <w:szCs w:val="24"/>
              </w:rPr>
              <w:t xml:space="preserve">комісії для розгляду питань, пов’язаних із встановленням </w:t>
            </w:r>
          </w:p>
          <w:p w:rsidR="005C30A9" w:rsidRPr="00F218AE" w:rsidRDefault="005C30A9" w:rsidP="00062C8E">
            <w:pPr>
              <w:pStyle w:val="ae"/>
              <w:tabs>
                <w:tab w:val="left" w:pos="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AE">
              <w:rPr>
                <w:rFonts w:ascii="Times New Roman" w:hAnsi="Times New Roman"/>
                <w:sz w:val="24"/>
                <w:szCs w:val="24"/>
              </w:rPr>
              <w:t xml:space="preserve">статусу учасника війни, відповідно до Закону України </w:t>
            </w:r>
          </w:p>
          <w:p w:rsidR="005C30A9" w:rsidRPr="00F218AE" w:rsidRDefault="005C30A9" w:rsidP="00062C8E">
            <w:pPr>
              <w:pStyle w:val="ae"/>
              <w:tabs>
                <w:tab w:val="left" w:pos="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AE">
              <w:rPr>
                <w:rFonts w:ascii="Times New Roman" w:hAnsi="Times New Roman"/>
                <w:sz w:val="24"/>
                <w:szCs w:val="24"/>
              </w:rPr>
              <w:t>«Про статус ветеранів війни, гарантії їх соціального захисту»</w:t>
            </w:r>
          </w:p>
          <w:p w:rsidR="005C30A9" w:rsidRPr="00F218AE" w:rsidRDefault="005C30A9" w:rsidP="00062C8E">
            <w:pPr>
              <w:pStyle w:val="ae"/>
              <w:tabs>
                <w:tab w:val="left" w:pos="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0A9" w:rsidRPr="00F218AE" w:rsidTr="00062C8E">
        <w:trPr>
          <w:trHeight w:val="668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0A9" w:rsidRPr="00F218AE" w:rsidRDefault="005C30A9" w:rsidP="00062C8E">
            <w:pPr>
              <w:pStyle w:val="ae"/>
              <w:tabs>
                <w:tab w:val="left" w:pos="0"/>
              </w:tabs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8AE">
              <w:rPr>
                <w:rFonts w:ascii="Times New Roman" w:hAnsi="Times New Roman"/>
                <w:sz w:val="24"/>
                <w:szCs w:val="24"/>
              </w:rPr>
              <w:t>Велігорська</w:t>
            </w:r>
            <w:proofErr w:type="spellEnd"/>
          </w:p>
          <w:p w:rsidR="005C30A9" w:rsidRPr="00F218AE" w:rsidRDefault="005C30A9" w:rsidP="00062C8E">
            <w:pPr>
              <w:pStyle w:val="ae"/>
              <w:tabs>
                <w:tab w:val="left" w:pos="0"/>
              </w:tabs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AE">
              <w:rPr>
                <w:rFonts w:ascii="Times New Roman" w:hAnsi="Times New Roman"/>
                <w:sz w:val="24"/>
                <w:szCs w:val="24"/>
              </w:rPr>
              <w:t>Тетяна Олександрівна</w:t>
            </w:r>
          </w:p>
          <w:p w:rsidR="005C30A9" w:rsidRPr="00F218AE" w:rsidRDefault="005C30A9" w:rsidP="00062C8E">
            <w:pPr>
              <w:pStyle w:val="ae"/>
              <w:tabs>
                <w:tab w:val="left" w:pos="0"/>
              </w:tabs>
              <w:spacing w:before="0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0A9" w:rsidRPr="00F218AE" w:rsidRDefault="005C30A9" w:rsidP="00062C8E">
            <w:pPr>
              <w:pStyle w:val="ae"/>
              <w:tabs>
                <w:tab w:val="left" w:pos="0"/>
              </w:tabs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AE">
              <w:rPr>
                <w:rFonts w:ascii="Times New Roman" w:hAnsi="Times New Roman"/>
                <w:sz w:val="24"/>
                <w:szCs w:val="24"/>
              </w:rPr>
              <w:t>-голова комісії, начальник управління соціального захисту населення міської ради;</w:t>
            </w:r>
          </w:p>
        </w:tc>
      </w:tr>
      <w:tr w:rsidR="005C30A9" w:rsidRPr="00F218AE" w:rsidTr="00062C8E">
        <w:trPr>
          <w:trHeight w:val="353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0A9" w:rsidRPr="00F218AE" w:rsidRDefault="005C30A9" w:rsidP="00062C8E">
            <w:pPr>
              <w:pStyle w:val="ae"/>
              <w:tabs>
                <w:tab w:val="left" w:pos="0"/>
              </w:tabs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AE">
              <w:rPr>
                <w:rFonts w:ascii="Times New Roman" w:hAnsi="Times New Roman"/>
                <w:sz w:val="24"/>
                <w:szCs w:val="24"/>
              </w:rPr>
              <w:t>Терещук</w:t>
            </w:r>
          </w:p>
          <w:p w:rsidR="005C30A9" w:rsidRPr="00F218AE" w:rsidRDefault="005C30A9" w:rsidP="00062C8E">
            <w:pPr>
              <w:pStyle w:val="ae"/>
              <w:tabs>
                <w:tab w:val="left" w:pos="0"/>
              </w:tabs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AE">
              <w:rPr>
                <w:rFonts w:ascii="Times New Roman" w:hAnsi="Times New Roman"/>
                <w:sz w:val="24"/>
                <w:szCs w:val="24"/>
              </w:rPr>
              <w:t>Юлія Вікторівна</w:t>
            </w:r>
          </w:p>
          <w:p w:rsidR="005C30A9" w:rsidRPr="00F218AE" w:rsidRDefault="005C30A9" w:rsidP="00062C8E">
            <w:pPr>
              <w:pStyle w:val="ae"/>
              <w:tabs>
                <w:tab w:val="left" w:pos="0"/>
              </w:tabs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30A9" w:rsidRPr="00F218AE" w:rsidRDefault="005C30A9" w:rsidP="00062C8E">
            <w:pPr>
              <w:pStyle w:val="ae"/>
              <w:tabs>
                <w:tab w:val="left" w:pos="0"/>
              </w:tabs>
              <w:spacing w:before="0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0A9" w:rsidRPr="00F218AE" w:rsidRDefault="005C30A9" w:rsidP="00062C8E">
            <w:pPr>
              <w:pStyle w:val="ae"/>
              <w:tabs>
                <w:tab w:val="left" w:pos="0"/>
              </w:tabs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AE">
              <w:rPr>
                <w:rFonts w:ascii="Times New Roman" w:hAnsi="Times New Roman"/>
                <w:sz w:val="24"/>
                <w:szCs w:val="24"/>
              </w:rPr>
              <w:t xml:space="preserve">-заступник голови комісії, </w:t>
            </w:r>
            <w:r w:rsidRPr="00F21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заступник начальника управління - </w:t>
            </w:r>
            <w:r w:rsidRPr="00F218AE">
              <w:rPr>
                <w:rFonts w:ascii="Times New Roman" w:hAnsi="Times New Roman"/>
                <w:sz w:val="24"/>
                <w:szCs w:val="24"/>
              </w:rPr>
              <w:t>начальник відділу правової та кадрової роботи управління соціального захисту населення</w:t>
            </w:r>
            <w:r w:rsidRPr="00F21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Білоцерківської</w:t>
            </w:r>
            <w:r w:rsidRPr="00F218AE">
              <w:rPr>
                <w:rFonts w:ascii="Times New Roman" w:hAnsi="Times New Roman"/>
                <w:sz w:val="24"/>
                <w:szCs w:val="24"/>
              </w:rPr>
              <w:t xml:space="preserve"> міської ради;</w:t>
            </w:r>
          </w:p>
          <w:p w:rsidR="005C30A9" w:rsidRPr="00F218AE" w:rsidRDefault="005C30A9" w:rsidP="00062C8E">
            <w:pPr>
              <w:pStyle w:val="ae"/>
              <w:tabs>
                <w:tab w:val="left" w:pos="0"/>
              </w:tabs>
              <w:spacing w:before="0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30A9" w:rsidRPr="00F218AE" w:rsidTr="00062C8E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0A9" w:rsidRPr="00F218AE" w:rsidRDefault="005C30A9" w:rsidP="00062C8E">
            <w:pPr>
              <w:pStyle w:val="ae"/>
              <w:tabs>
                <w:tab w:val="left" w:pos="0"/>
              </w:tabs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AE">
              <w:rPr>
                <w:rFonts w:ascii="Times New Roman" w:hAnsi="Times New Roman"/>
                <w:sz w:val="24"/>
                <w:szCs w:val="24"/>
              </w:rPr>
              <w:t>Борисенко</w:t>
            </w:r>
          </w:p>
          <w:p w:rsidR="005C30A9" w:rsidRPr="00F218AE" w:rsidRDefault="005C30A9" w:rsidP="00062C8E">
            <w:pPr>
              <w:pStyle w:val="ae"/>
              <w:tabs>
                <w:tab w:val="left" w:pos="0"/>
              </w:tabs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AE">
              <w:rPr>
                <w:rFonts w:ascii="Times New Roman" w:hAnsi="Times New Roman"/>
                <w:sz w:val="24"/>
                <w:szCs w:val="24"/>
              </w:rPr>
              <w:t>Світлана Миколаївна</w:t>
            </w:r>
          </w:p>
          <w:p w:rsidR="005C30A9" w:rsidRPr="00F218AE" w:rsidRDefault="005C30A9" w:rsidP="00062C8E">
            <w:pPr>
              <w:pStyle w:val="ae"/>
              <w:tabs>
                <w:tab w:val="left" w:pos="0"/>
              </w:tabs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0A9" w:rsidRPr="00F218AE" w:rsidRDefault="005C30A9" w:rsidP="00062C8E">
            <w:pPr>
              <w:pStyle w:val="ae"/>
              <w:tabs>
                <w:tab w:val="left" w:pos="0"/>
              </w:tabs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AE">
              <w:rPr>
                <w:rFonts w:ascii="Times New Roman" w:hAnsi="Times New Roman"/>
                <w:sz w:val="24"/>
                <w:szCs w:val="24"/>
              </w:rPr>
              <w:t xml:space="preserve">-секретар комісії, </w:t>
            </w:r>
            <w:r w:rsidRPr="00F21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заступник начальника управління - </w:t>
            </w:r>
            <w:r w:rsidRPr="00F218AE">
              <w:rPr>
                <w:rFonts w:ascii="Times New Roman" w:hAnsi="Times New Roman"/>
                <w:sz w:val="24"/>
                <w:szCs w:val="24"/>
              </w:rPr>
              <w:t xml:space="preserve">начальник відділу нагляду та контролю </w:t>
            </w:r>
            <w:r w:rsidRPr="00F218AE"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 соціального захисту населення Білоцерківської міської ради</w:t>
            </w:r>
            <w:r w:rsidRPr="00F218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30A9" w:rsidRPr="00F218AE" w:rsidRDefault="005C30A9" w:rsidP="00062C8E">
            <w:pPr>
              <w:pStyle w:val="ae"/>
              <w:tabs>
                <w:tab w:val="left" w:pos="0"/>
              </w:tabs>
              <w:spacing w:before="0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30A9" w:rsidRPr="00F218AE" w:rsidTr="00062C8E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0A9" w:rsidRPr="00F218AE" w:rsidRDefault="005C30A9" w:rsidP="00062C8E">
            <w:pPr>
              <w:pStyle w:val="ae"/>
              <w:tabs>
                <w:tab w:val="left" w:pos="0"/>
              </w:tabs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AE">
              <w:rPr>
                <w:rFonts w:ascii="Times New Roman" w:hAnsi="Times New Roman"/>
                <w:sz w:val="24"/>
                <w:szCs w:val="24"/>
              </w:rPr>
              <w:t>Члени комісії:</w:t>
            </w:r>
          </w:p>
          <w:p w:rsidR="005C30A9" w:rsidRPr="00F218AE" w:rsidRDefault="005C30A9" w:rsidP="00062C8E">
            <w:pPr>
              <w:pStyle w:val="ae"/>
              <w:tabs>
                <w:tab w:val="left" w:pos="0"/>
              </w:tabs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30A9" w:rsidRPr="00F218AE" w:rsidTr="00062C8E">
        <w:trPr>
          <w:trHeight w:val="288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0A9" w:rsidRPr="00F218AE" w:rsidRDefault="005C30A9" w:rsidP="00062C8E">
            <w:pPr>
              <w:pStyle w:val="ae"/>
              <w:tabs>
                <w:tab w:val="left" w:pos="0"/>
              </w:tabs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8AE">
              <w:rPr>
                <w:rFonts w:ascii="Times New Roman" w:hAnsi="Times New Roman"/>
                <w:sz w:val="24"/>
                <w:szCs w:val="24"/>
              </w:rPr>
              <w:t>Водопойніков</w:t>
            </w:r>
            <w:proofErr w:type="spellEnd"/>
          </w:p>
          <w:p w:rsidR="005C30A9" w:rsidRPr="00F218AE" w:rsidRDefault="005C30A9" w:rsidP="00062C8E">
            <w:pPr>
              <w:pStyle w:val="ae"/>
              <w:tabs>
                <w:tab w:val="left" w:pos="0"/>
              </w:tabs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AE">
              <w:rPr>
                <w:rFonts w:ascii="Times New Roman" w:hAnsi="Times New Roman"/>
                <w:sz w:val="24"/>
                <w:szCs w:val="24"/>
              </w:rPr>
              <w:t>Сергій Вікторович</w:t>
            </w:r>
          </w:p>
          <w:p w:rsidR="005C30A9" w:rsidRPr="00F218AE" w:rsidRDefault="005C30A9" w:rsidP="00062C8E">
            <w:pPr>
              <w:pStyle w:val="ae"/>
              <w:tabs>
                <w:tab w:val="left" w:pos="0"/>
              </w:tabs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30A9" w:rsidRPr="00F218AE" w:rsidRDefault="005C30A9" w:rsidP="00062C8E">
            <w:pPr>
              <w:pStyle w:val="ae"/>
              <w:tabs>
                <w:tab w:val="left" w:pos="0"/>
              </w:tabs>
              <w:spacing w:before="0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0A9" w:rsidRPr="00F218AE" w:rsidRDefault="005C30A9" w:rsidP="00062C8E">
            <w:pPr>
              <w:pStyle w:val="ae"/>
              <w:tabs>
                <w:tab w:val="left" w:pos="0"/>
              </w:tabs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AE">
              <w:rPr>
                <w:rFonts w:ascii="Times New Roman" w:hAnsi="Times New Roman"/>
                <w:sz w:val="24"/>
                <w:szCs w:val="24"/>
              </w:rPr>
              <w:t>-провідний спеціаліст відділення обліку та бронювання солдатів і сержантів запасу Білоцерківського об’єднаного міського військового комісаріату (за згодою);</w:t>
            </w:r>
          </w:p>
        </w:tc>
      </w:tr>
      <w:tr w:rsidR="005C30A9" w:rsidRPr="00F218AE" w:rsidTr="00062C8E">
        <w:trPr>
          <w:trHeight w:val="91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0A9" w:rsidRPr="00F218AE" w:rsidRDefault="005C30A9" w:rsidP="00062C8E">
            <w:pPr>
              <w:rPr>
                <w:lang w:val="uk-UA"/>
              </w:rPr>
            </w:pPr>
            <w:proofErr w:type="spellStart"/>
            <w:r w:rsidRPr="00F218AE">
              <w:rPr>
                <w:lang w:val="uk-UA"/>
              </w:rPr>
              <w:t>Лісовенко</w:t>
            </w:r>
            <w:proofErr w:type="spellEnd"/>
          </w:p>
          <w:p w:rsidR="005C30A9" w:rsidRPr="00F218AE" w:rsidRDefault="005C30A9" w:rsidP="00062C8E">
            <w:pPr>
              <w:rPr>
                <w:lang w:val="uk-UA"/>
              </w:rPr>
            </w:pPr>
            <w:r w:rsidRPr="00F218AE">
              <w:rPr>
                <w:lang w:val="uk-UA"/>
              </w:rPr>
              <w:t>Олена Олександрівна</w:t>
            </w:r>
          </w:p>
          <w:p w:rsidR="005C30A9" w:rsidRPr="00F218AE" w:rsidRDefault="005C30A9" w:rsidP="00062C8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0A9" w:rsidRPr="00F218AE" w:rsidRDefault="005C30A9" w:rsidP="00062C8E">
            <w:pPr>
              <w:rPr>
                <w:lang w:val="uk-UA"/>
              </w:rPr>
            </w:pPr>
            <w:r w:rsidRPr="00F218AE">
              <w:rPr>
                <w:lang w:val="uk-UA"/>
              </w:rPr>
              <w:t>-голова громадської організації «Рада матерів та дружин учасників антитерористичної операції»;</w:t>
            </w:r>
          </w:p>
        </w:tc>
      </w:tr>
      <w:tr w:rsidR="005C30A9" w:rsidRPr="00F218AE" w:rsidTr="00062C8E">
        <w:trPr>
          <w:trHeight w:val="47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0A9" w:rsidRPr="00F218AE" w:rsidRDefault="005C30A9" w:rsidP="00062C8E">
            <w:pPr>
              <w:rPr>
                <w:lang w:val="uk-UA"/>
              </w:rPr>
            </w:pPr>
            <w:proofErr w:type="spellStart"/>
            <w:r w:rsidRPr="00F218AE">
              <w:rPr>
                <w:lang w:val="uk-UA"/>
              </w:rPr>
              <w:t>Потапов</w:t>
            </w:r>
            <w:proofErr w:type="spellEnd"/>
          </w:p>
          <w:p w:rsidR="005C30A9" w:rsidRPr="00F218AE" w:rsidRDefault="005C30A9" w:rsidP="00062C8E">
            <w:pPr>
              <w:rPr>
                <w:lang w:val="uk-UA"/>
              </w:rPr>
            </w:pPr>
            <w:r w:rsidRPr="00F218AE">
              <w:rPr>
                <w:lang w:val="uk-UA"/>
              </w:rPr>
              <w:t>Федір Федорович</w:t>
            </w:r>
          </w:p>
          <w:p w:rsidR="005C30A9" w:rsidRPr="00F218AE" w:rsidRDefault="005C30A9" w:rsidP="00062C8E">
            <w:pPr>
              <w:rPr>
                <w:lang w:val="uk-UA"/>
              </w:rPr>
            </w:pPr>
          </w:p>
          <w:p w:rsidR="005C30A9" w:rsidRPr="00F218AE" w:rsidRDefault="005C30A9" w:rsidP="00062C8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0A9" w:rsidRPr="00F218AE" w:rsidRDefault="005C30A9" w:rsidP="00062C8E">
            <w:pPr>
              <w:rPr>
                <w:lang w:val="uk-UA"/>
              </w:rPr>
            </w:pPr>
            <w:r w:rsidRPr="00F218AE">
              <w:rPr>
                <w:lang w:val="uk-UA"/>
              </w:rPr>
              <w:t>-голова Білоцерківської міської громадської організації Української спілки ветеранів Афганістану (воїнів-інтернаціоналістів) (за згодою);</w:t>
            </w:r>
          </w:p>
        </w:tc>
      </w:tr>
      <w:tr w:rsidR="005C30A9" w:rsidRPr="00F218AE" w:rsidTr="00062C8E">
        <w:trPr>
          <w:trHeight w:val="625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0A9" w:rsidRPr="00F218AE" w:rsidRDefault="005C30A9" w:rsidP="00062C8E">
            <w:pPr>
              <w:pStyle w:val="ae"/>
              <w:tabs>
                <w:tab w:val="left" w:pos="0"/>
              </w:tabs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AE">
              <w:rPr>
                <w:rFonts w:ascii="Times New Roman" w:hAnsi="Times New Roman"/>
                <w:sz w:val="24"/>
                <w:szCs w:val="24"/>
              </w:rPr>
              <w:t>Філіпченко</w:t>
            </w:r>
          </w:p>
          <w:p w:rsidR="005C30A9" w:rsidRPr="00F218AE" w:rsidRDefault="005C30A9" w:rsidP="00062C8E">
            <w:pPr>
              <w:pStyle w:val="ae"/>
              <w:tabs>
                <w:tab w:val="left" w:pos="0"/>
              </w:tabs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AE">
              <w:rPr>
                <w:rFonts w:ascii="Times New Roman" w:hAnsi="Times New Roman"/>
                <w:sz w:val="24"/>
                <w:szCs w:val="24"/>
              </w:rPr>
              <w:t>Олексій Вікторович</w:t>
            </w:r>
          </w:p>
          <w:p w:rsidR="005C30A9" w:rsidRPr="00F218AE" w:rsidRDefault="005C30A9" w:rsidP="00062C8E">
            <w:pPr>
              <w:pStyle w:val="ae"/>
              <w:tabs>
                <w:tab w:val="left" w:pos="0"/>
              </w:tabs>
              <w:spacing w:before="0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0A9" w:rsidRPr="00F218AE" w:rsidRDefault="005C30A9" w:rsidP="00062C8E">
            <w:pPr>
              <w:pStyle w:val="ae"/>
              <w:tabs>
                <w:tab w:val="left" w:pos="0"/>
              </w:tabs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AE">
              <w:rPr>
                <w:rFonts w:ascii="Times New Roman" w:hAnsi="Times New Roman"/>
                <w:sz w:val="24"/>
                <w:szCs w:val="24"/>
              </w:rPr>
              <w:t>-голова Білоцерківської міжрайонної медико-соціальної експертної комісії (за згодою).</w:t>
            </w:r>
          </w:p>
        </w:tc>
      </w:tr>
    </w:tbl>
    <w:p w:rsidR="000609BF" w:rsidRPr="00F218AE" w:rsidRDefault="000609BF" w:rsidP="00D61C79">
      <w:pPr>
        <w:rPr>
          <w:lang w:val="uk-UA"/>
        </w:rPr>
      </w:pPr>
    </w:p>
    <w:p w:rsidR="00A54B76" w:rsidRPr="00F218AE" w:rsidRDefault="00A54B76" w:rsidP="00F23A29">
      <w:pPr>
        <w:tabs>
          <w:tab w:val="num" w:pos="780"/>
        </w:tabs>
        <w:jc w:val="both"/>
        <w:rPr>
          <w:lang w:val="uk-UA"/>
        </w:rPr>
      </w:pPr>
    </w:p>
    <w:p w:rsidR="00EC22BE" w:rsidRPr="00F218AE" w:rsidRDefault="00EC22BE" w:rsidP="00EC22BE">
      <w:pPr>
        <w:tabs>
          <w:tab w:val="num" w:pos="780"/>
        </w:tabs>
        <w:jc w:val="both"/>
        <w:rPr>
          <w:lang w:val="uk-UA"/>
        </w:rPr>
      </w:pPr>
      <w:r w:rsidRPr="00F218AE">
        <w:rPr>
          <w:lang w:val="uk-UA"/>
        </w:rPr>
        <w:t>Керуючий справами виконавчого</w:t>
      </w:r>
    </w:p>
    <w:p w:rsidR="000609BF" w:rsidRPr="00F218AE" w:rsidRDefault="00EC22BE" w:rsidP="00A25022">
      <w:pPr>
        <w:tabs>
          <w:tab w:val="num" w:pos="780"/>
        </w:tabs>
        <w:jc w:val="both"/>
        <w:rPr>
          <w:lang w:val="uk-UA"/>
        </w:rPr>
      </w:pPr>
      <w:r w:rsidRPr="00F218AE">
        <w:rPr>
          <w:lang w:val="uk-UA"/>
        </w:rPr>
        <w:t>комітету міської ради</w:t>
      </w:r>
      <w:r w:rsidRPr="00F218AE">
        <w:rPr>
          <w:lang w:val="uk-UA"/>
        </w:rPr>
        <w:tab/>
      </w:r>
      <w:r w:rsidRPr="00F218AE">
        <w:rPr>
          <w:lang w:val="uk-UA"/>
        </w:rPr>
        <w:tab/>
      </w:r>
      <w:r w:rsidRPr="00F218AE">
        <w:rPr>
          <w:lang w:val="uk-UA"/>
        </w:rPr>
        <w:tab/>
      </w:r>
      <w:r w:rsidRPr="00F218AE">
        <w:rPr>
          <w:lang w:val="uk-UA"/>
        </w:rPr>
        <w:tab/>
      </w:r>
      <w:r w:rsidRPr="00F218AE">
        <w:rPr>
          <w:lang w:val="uk-UA"/>
        </w:rPr>
        <w:tab/>
      </w:r>
      <w:r w:rsidRPr="00F218AE">
        <w:rPr>
          <w:lang w:val="uk-UA"/>
        </w:rPr>
        <w:tab/>
      </w:r>
      <w:r w:rsidRPr="00F218AE">
        <w:rPr>
          <w:lang w:val="uk-UA"/>
        </w:rPr>
        <w:tab/>
        <w:t xml:space="preserve"> С. Постівий</w:t>
      </w:r>
    </w:p>
    <w:sectPr w:rsidR="000609BF" w:rsidRPr="00F218AE" w:rsidSect="00BD5B70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4F3" w:rsidRDefault="002F64F3">
      <w:r>
        <w:separator/>
      </w:r>
    </w:p>
  </w:endnote>
  <w:endnote w:type="continuationSeparator" w:id="0">
    <w:p w:rsidR="002F64F3" w:rsidRDefault="002F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4F3" w:rsidRDefault="002F64F3">
      <w:r>
        <w:separator/>
      </w:r>
    </w:p>
  </w:footnote>
  <w:footnote w:type="continuationSeparator" w:id="0">
    <w:p w:rsidR="002F64F3" w:rsidRDefault="002F6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EAF" w:rsidRDefault="00897EAF" w:rsidP="00A509C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7EAF" w:rsidRDefault="00897EAF" w:rsidP="00797BA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EAF" w:rsidRDefault="00897EAF" w:rsidP="00797BA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13C9"/>
    <w:multiLevelType w:val="hybridMultilevel"/>
    <w:tmpl w:val="62D632AA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07642698"/>
    <w:multiLevelType w:val="hybridMultilevel"/>
    <w:tmpl w:val="19DC52A6"/>
    <w:lvl w:ilvl="0" w:tplc="9F7CD3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36A21"/>
    <w:multiLevelType w:val="hybridMultilevel"/>
    <w:tmpl w:val="177E8F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B5174E"/>
    <w:multiLevelType w:val="multilevel"/>
    <w:tmpl w:val="764EEA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727600E"/>
    <w:multiLevelType w:val="hybridMultilevel"/>
    <w:tmpl w:val="54BE661E"/>
    <w:lvl w:ilvl="0" w:tplc="F4A60A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0CAC6D6">
      <w:numFmt w:val="none"/>
      <w:lvlText w:val=""/>
      <w:lvlJc w:val="left"/>
      <w:pPr>
        <w:tabs>
          <w:tab w:val="num" w:pos="360"/>
        </w:tabs>
      </w:pPr>
    </w:lvl>
    <w:lvl w:ilvl="2" w:tplc="B01CACBA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F347FD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2EBE9C8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92BD2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359C323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55D0856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1E284362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19645105"/>
    <w:multiLevelType w:val="hybridMultilevel"/>
    <w:tmpl w:val="D06EB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510F7"/>
    <w:multiLevelType w:val="hybridMultilevel"/>
    <w:tmpl w:val="C4D4B172"/>
    <w:lvl w:ilvl="0" w:tplc="6930BBA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 w15:restartNumberingAfterBreak="0">
    <w:nsid w:val="23A9417E"/>
    <w:multiLevelType w:val="hybridMultilevel"/>
    <w:tmpl w:val="8A207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C124A9"/>
    <w:multiLevelType w:val="multilevel"/>
    <w:tmpl w:val="5840E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2E912F6E"/>
    <w:multiLevelType w:val="hybridMultilevel"/>
    <w:tmpl w:val="000647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86CB6"/>
    <w:multiLevelType w:val="hybridMultilevel"/>
    <w:tmpl w:val="97CE3F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2145B8C"/>
    <w:multiLevelType w:val="hybridMultilevel"/>
    <w:tmpl w:val="179ADA1C"/>
    <w:lvl w:ilvl="0" w:tplc="AF2A74D2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 w15:restartNumberingAfterBreak="0">
    <w:nsid w:val="354851C4"/>
    <w:multiLevelType w:val="hybridMultilevel"/>
    <w:tmpl w:val="DE3E6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B2FD1"/>
    <w:multiLevelType w:val="hybridMultilevel"/>
    <w:tmpl w:val="13DE7996"/>
    <w:lvl w:ilvl="0" w:tplc="7E32B7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67647"/>
    <w:multiLevelType w:val="multilevel"/>
    <w:tmpl w:val="B83078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FB9614F"/>
    <w:multiLevelType w:val="hybridMultilevel"/>
    <w:tmpl w:val="B5621D52"/>
    <w:lvl w:ilvl="0" w:tplc="6930BBA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AC41E8"/>
    <w:multiLevelType w:val="hybridMultilevel"/>
    <w:tmpl w:val="69B6E350"/>
    <w:lvl w:ilvl="0" w:tplc="5EB8525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E1F3E84"/>
    <w:multiLevelType w:val="hybridMultilevel"/>
    <w:tmpl w:val="37841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082BBB"/>
    <w:multiLevelType w:val="hybridMultilevel"/>
    <w:tmpl w:val="EFC4D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E2E10"/>
    <w:multiLevelType w:val="hybridMultilevel"/>
    <w:tmpl w:val="755CEFE8"/>
    <w:lvl w:ilvl="0" w:tplc="2E68CDC4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50ED6BA5"/>
    <w:multiLevelType w:val="hybridMultilevel"/>
    <w:tmpl w:val="ECFE5D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034A50"/>
    <w:multiLevelType w:val="hybridMultilevel"/>
    <w:tmpl w:val="4392C6C6"/>
    <w:lvl w:ilvl="0" w:tplc="8F9A7198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 w15:restartNumberingAfterBreak="0">
    <w:nsid w:val="57552C77"/>
    <w:multiLevelType w:val="hybridMultilevel"/>
    <w:tmpl w:val="27683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35BF7"/>
    <w:multiLevelType w:val="hybridMultilevel"/>
    <w:tmpl w:val="8EC83744"/>
    <w:lvl w:ilvl="0" w:tplc="B1D6D3B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0530924"/>
    <w:multiLevelType w:val="hybridMultilevel"/>
    <w:tmpl w:val="288C04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1163E1"/>
    <w:multiLevelType w:val="hybridMultilevel"/>
    <w:tmpl w:val="CAD86BA8"/>
    <w:lvl w:ilvl="0" w:tplc="95ECFD3E">
      <w:start w:val="7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6" w15:restartNumberingAfterBreak="0">
    <w:nsid w:val="643B0270"/>
    <w:multiLevelType w:val="hybridMultilevel"/>
    <w:tmpl w:val="71B6F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94C23"/>
    <w:multiLevelType w:val="hybridMultilevel"/>
    <w:tmpl w:val="8064F996"/>
    <w:lvl w:ilvl="0" w:tplc="FEAA7DA8"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0B7906"/>
    <w:multiLevelType w:val="hybridMultilevel"/>
    <w:tmpl w:val="3814A974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9" w15:restartNumberingAfterBreak="0">
    <w:nsid w:val="66D97240"/>
    <w:multiLevelType w:val="hybridMultilevel"/>
    <w:tmpl w:val="8A0EB708"/>
    <w:lvl w:ilvl="0" w:tplc="6930BBA8">
      <w:start w:val="2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0" w15:restartNumberingAfterBreak="0">
    <w:nsid w:val="6B962C60"/>
    <w:multiLevelType w:val="hybridMultilevel"/>
    <w:tmpl w:val="52084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8165B"/>
    <w:multiLevelType w:val="hybridMultilevel"/>
    <w:tmpl w:val="E514CE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31F30A7"/>
    <w:multiLevelType w:val="hybridMultilevel"/>
    <w:tmpl w:val="2BA825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053759"/>
    <w:multiLevelType w:val="multilevel"/>
    <w:tmpl w:val="FD02C2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27"/>
  </w:num>
  <w:num w:numId="2">
    <w:abstractNumId w:val="17"/>
  </w:num>
  <w:num w:numId="3">
    <w:abstractNumId w:val="20"/>
  </w:num>
  <w:num w:numId="4">
    <w:abstractNumId w:val="21"/>
  </w:num>
  <w:num w:numId="5">
    <w:abstractNumId w:val="6"/>
  </w:num>
  <w:num w:numId="6">
    <w:abstractNumId w:val="29"/>
  </w:num>
  <w:num w:numId="7">
    <w:abstractNumId w:val="15"/>
  </w:num>
  <w:num w:numId="8">
    <w:abstractNumId w:val="9"/>
  </w:num>
  <w:num w:numId="9">
    <w:abstractNumId w:val="19"/>
  </w:num>
  <w:num w:numId="10">
    <w:abstractNumId w:val="10"/>
  </w:num>
  <w:num w:numId="11">
    <w:abstractNumId w:val="30"/>
  </w:num>
  <w:num w:numId="12">
    <w:abstractNumId w:val="2"/>
  </w:num>
  <w:num w:numId="13">
    <w:abstractNumId w:val="24"/>
  </w:num>
  <w:num w:numId="14">
    <w:abstractNumId w:val="32"/>
  </w:num>
  <w:num w:numId="15">
    <w:abstractNumId w:val="22"/>
  </w:num>
  <w:num w:numId="16">
    <w:abstractNumId w:val="26"/>
  </w:num>
  <w:num w:numId="17">
    <w:abstractNumId w:val="12"/>
  </w:num>
  <w:num w:numId="18">
    <w:abstractNumId w:val="0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4"/>
  </w:num>
  <w:num w:numId="22">
    <w:abstractNumId w:val="3"/>
  </w:num>
  <w:num w:numId="23">
    <w:abstractNumId w:val="33"/>
  </w:num>
  <w:num w:numId="24">
    <w:abstractNumId w:val="18"/>
  </w:num>
  <w:num w:numId="25">
    <w:abstractNumId w:val="8"/>
  </w:num>
  <w:num w:numId="26">
    <w:abstractNumId w:val="31"/>
  </w:num>
  <w:num w:numId="27">
    <w:abstractNumId w:val="25"/>
  </w:num>
  <w:num w:numId="28">
    <w:abstractNumId w:val="11"/>
  </w:num>
  <w:num w:numId="29">
    <w:abstractNumId w:val="23"/>
  </w:num>
  <w:num w:numId="30">
    <w:abstractNumId w:val="16"/>
  </w:num>
  <w:num w:numId="31">
    <w:abstractNumId w:val="28"/>
  </w:num>
  <w:num w:numId="32">
    <w:abstractNumId w:val="5"/>
  </w:num>
  <w:num w:numId="33">
    <w:abstractNumId w:val="13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A3"/>
    <w:rsid w:val="000051CB"/>
    <w:rsid w:val="000218CA"/>
    <w:rsid w:val="00023C60"/>
    <w:rsid w:val="00031C6E"/>
    <w:rsid w:val="00035ADC"/>
    <w:rsid w:val="00045662"/>
    <w:rsid w:val="00056313"/>
    <w:rsid w:val="000609BF"/>
    <w:rsid w:val="00062C8E"/>
    <w:rsid w:val="00062F46"/>
    <w:rsid w:val="00075650"/>
    <w:rsid w:val="000832A3"/>
    <w:rsid w:val="00091BC0"/>
    <w:rsid w:val="000969AE"/>
    <w:rsid w:val="00097CEA"/>
    <w:rsid w:val="000A0E30"/>
    <w:rsid w:val="000A1CDA"/>
    <w:rsid w:val="000B40E1"/>
    <w:rsid w:val="000B7C43"/>
    <w:rsid w:val="000C5D4B"/>
    <w:rsid w:val="000E640C"/>
    <w:rsid w:val="000F0F69"/>
    <w:rsid w:val="000F1D64"/>
    <w:rsid w:val="000F4B60"/>
    <w:rsid w:val="000F7517"/>
    <w:rsid w:val="00101534"/>
    <w:rsid w:val="00111374"/>
    <w:rsid w:val="00120E07"/>
    <w:rsid w:val="001333BC"/>
    <w:rsid w:val="001449CF"/>
    <w:rsid w:val="001616D5"/>
    <w:rsid w:val="00162A17"/>
    <w:rsid w:val="00170736"/>
    <w:rsid w:val="001726E6"/>
    <w:rsid w:val="00191BB8"/>
    <w:rsid w:val="001931CA"/>
    <w:rsid w:val="00194896"/>
    <w:rsid w:val="001A0E2D"/>
    <w:rsid w:val="001B0984"/>
    <w:rsid w:val="001B19E9"/>
    <w:rsid w:val="001B4CED"/>
    <w:rsid w:val="001C70B9"/>
    <w:rsid w:val="001D14F1"/>
    <w:rsid w:val="001D6A98"/>
    <w:rsid w:val="001D6EC7"/>
    <w:rsid w:val="001E7936"/>
    <w:rsid w:val="001F3CD0"/>
    <w:rsid w:val="001F5E77"/>
    <w:rsid w:val="001F6245"/>
    <w:rsid w:val="0022554C"/>
    <w:rsid w:val="00236B13"/>
    <w:rsid w:val="00237883"/>
    <w:rsid w:val="00241CEF"/>
    <w:rsid w:val="0024627B"/>
    <w:rsid w:val="0025150C"/>
    <w:rsid w:val="00262086"/>
    <w:rsid w:val="00285BDC"/>
    <w:rsid w:val="00294843"/>
    <w:rsid w:val="002A13EB"/>
    <w:rsid w:val="002A2E2F"/>
    <w:rsid w:val="002A6FE8"/>
    <w:rsid w:val="002C409E"/>
    <w:rsid w:val="002C6996"/>
    <w:rsid w:val="002E748A"/>
    <w:rsid w:val="002F64F3"/>
    <w:rsid w:val="002F79F3"/>
    <w:rsid w:val="0032255B"/>
    <w:rsid w:val="00331CFB"/>
    <w:rsid w:val="00360F43"/>
    <w:rsid w:val="003641D5"/>
    <w:rsid w:val="00372E92"/>
    <w:rsid w:val="00375E29"/>
    <w:rsid w:val="00382C0A"/>
    <w:rsid w:val="00386638"/>
    <w:rsid w:val="00387A4D"/>
    <w:rsid w:val="00396B5B"/>
    <w:rsid w:val="00397937"/>
    <w:rsid w:val="003A46AB"/>
    <w:rsid w:val="003A658D"/>
    <w:rsid w:val="003B4E62"/>
    <w:rsid w:val="003B6564"/>
    <w:rsid w:val="003D274B"/>
    <w:rsid w:val="003D59E6"/>
    <w:rsid w:val="003E2444"/>
    <w:rsid w:val="003F0B47"/>
    <w:rsid w:val="003F1720"/>
    <w:rsid w:val="003F3E69"/>
    <w:rsid w:val="003F5E99"/>
    <w:rsid w:val="003F71E7"/>
    <w:rsid w:val="00403014"/>
    <w:rsid w:val="00403A01"/>
    <w:rsid w:val="004072D5"/>
    <w:rsid w:val="00410F6A"/>
    <w:rsid w:val="00416A83"/>
    <w:rsid w:val="00422FD5"/>
    <w:rsid w:val="0043352F"/>
    <w:rsid w:val="0044010B"/>
    <w:rsid w:val="004433C6"/>
    <w:rsid w:val="0045030B"/>
    <w:rsid w:val="00452061"/>
    <w:rsid w:val="00456105"/>
    <w:rsid w:val="0047109A"/>
    <w:rsid w:val="00473F1B"/>
    <w:rsid w:val="00475F93"/>
    <w:rsid w:val="004859D0"/>
    <w:rsid w:val="00494C8C"/>
    <w:rsid w:val="004A2F2B"/>
    <w:rsid w:val="004A49A5"/>
    <w:rsid w:val="004A4E23"/>
    <w:rsid w:val="004D180C"/>
    <w:rsid w:val="004D699B"/>
    <w:rsid w:val="004D75CD"/>
    <w:rsid w:val="004F3C4A"/>
    <w:rsid w:val="005048F2"/>
    <w:rsid w:val="005215DC"/>
    <w:rsid w:val="00530B37"/>
    <w:rsid w:val="00531EEA"/>
    <w:rsid w:val="005347AC"/>
    <w:rsid w:val="00534948"/>
    <w:rsid w:val="00545682"/>
    <w:rsid w:val="005509FD"/>
    <w:rsid w:val="00551805"/>
    <w:rsid w:val="005529D7"/>
    <w:rsid w:val="00552EE1"/>
    <w:rsid w:val="005548AC"/>
    <w:rsid w:val="00556CFE"/>
    <w:rsid w:val="005679BB"/>
    <w:rsid w:val="00592213"/>
    <w:rsid w:val="005A02B6"/>
    <w:rsid w:val="005A32F4"/>
    <w:rsid w:val="005A598C"/>
    <w:rsid w:val="005A6057"/>
    <w:rsid w:val="005B26B1"/>
    <w:rsid w:val="005C1113"/>
    <w:rsid w:val="005C30A9"/>
    <w:rsid w:val="005D48EC"/>
    <w:rsid w:val="005F2D72"/>
    <w:rsid w:val="00607316"/>
    <w:rsid w:val="0060733F"/>
    <w:rsid w:val="00610153"/>
    <w:rsid w:val="00635BDA"/>
    <w:rsid w:val="0065465D"/>
    <w:rsid w:val="00663D16"/>
    <w:rsid w:val="00664920"/>
    <w:rsid w:val="00674199"/>
    <w:rsid w:val="006803BB"/>
    <w:rsid w:val="00680D4C"/>
    <w:rsid w:val="00692EAC"/>
    <w:rsid w:val="0069629B"/>
    <w:rsid w:val="00696C91"/>
    <w:rsid w:val="006B4211"/>
    <w:rsid w:val="006C3F5C"/>
    <w:rsid w:val="006C7B15"/>
    <w:rsid w:val="006D7D71"/>
    <w:rsid w:val="006E2D20"/>
    <w:rsid w:val="006E4FE7"/>
    <w:rsid w:val="006F193B"/>
    <w:rsid w:val="006F3CAB"/>
    <w:rsid w:val="00706B6F"/>
    <w:rsid w:val="00706B71"/>
    <w:rsid w:val="0071195A"/>
    <w:rsid w:val="007328BF"/>
    <w:rsid w:val="00733EC1"/>
    <w:rsid w:val="00756F8E"/>
    <w:rsid w:val="0075723E"/>
    <w:rsid w:val="00765DC5"/>
    <w:rsid w:val="00797BA3"/>
    <w:rsid w:val="007A65BC"/>
    <w:rsid w:val="007B18E7"/>
    <w:rsid w:val="007B31ED"/>
    <w:rsid w:val="007D6477"/>
    <w:rsid w:val="007D725A"/>
    <w:rsid w:val="007F22C7"/>
    <w:rsid w:val="00814443"/>
    <w:rsid w:val="00817B5B"/>
    <w:rsid w:val="00831C41"/>
    <w:rsid w:val="008372DC"/>
    <w:rsid w:val="008464C2"/>
    <w:rsid w:val="00855B63"/>
    <w:rsid w:val="00861C84"/>
    <w:rsid w:val="008630E9"/>
    <w:rsid w:val="008716D5"/>
    <w:rsid w:val="00873323"/>
    <w:rsid w:val="008771B2"/>
    <w:rsid w:val="0088126A"/>
    <w:rsid w:val="00881CEB"/>
    <w:rsid w:val="00884CC8"/>
    <w:rsid w:val="008856EA"/>
    <w:rsid w:val="00897EAF"/>
    <w:rsid w:val="008A1375"/>
    <w:rsid w:val="008A4AAC"/>
    <w:rsid w:val="008A66FE"/>
    <w:rsid w:val="008C210F"/>
    <w:rsid w:val="008C2A4D"/>
    <w:rsid w:val="008D7B26"/>
    <w:rsid w:val="008E3AA3"/>
    <w:rsid w:val="00913C14"/>
    <w:rsid w:val="00930D3E"/>
    <w:rsid w:val="00932772"/>
    <w:rsid w:val="00932D38"/>
    <w:rsid w:val="0093401A"/>
    <w:rsid w:val="00967AAF"/>
    <w:rsid w:val="009720DD"/>
    <w:rsid w:val="00974FBB"/>
    <w:rsid w:val="00975A08"/>
    <w:rsid w:val="0099473C"/>
    <w:rsid w:val="00997944"/>
    <w:rsid w:val="009A1AEE"/>
    <w:rsid w:val="009A4763"/>
    <w:rsid w:val="009B101B"/>
    <w:rsid w:val="009B37C9"/>
    <w:rsid w:val="009B6302"/>
    <w:rsid w:val="009B7850"/>
    <w:rsid w:val="009D30F0"/>
    <w:rsid w:val="009F1C41"/>
    <w:rsid w:val="00A00F58"/>
    <w:rsid w:val="00A03F0F"/>
    <w:rsid w:val="00A07C1F"/>
    <w:rsid w:val="00A15EBC"/>
    <w:rsid w:val="00A208CD"/>
    <w:rsid w:val="00A211F5"/>
    <w:rsid w:val="00A25022"/>
    <w:rsid w:val="00A26764"/>
    <w:rsid w:val="00A26A54"/>
    <w:rsid w:val="00A355A3"/>
    <w:rsid w:val="00A3755C"/>
    <w:rsid w:val="00A404AF"/>
    <w:rsid w:val="00A509CF"/>
    <w:rsid w:val="00A5133F"/>
    <w:rsid w:val="00A54B76"/>
    <w:rsid w:val="00A703E1"/>
    <w:rsid w:val="00A931E5"/>
    <w:rsid w:val="00A95176"/>
    <w:rsid w:val="00AA326B"/>
    <w:rsid w:val="00AC7F73"/>
    <w:rsid w:val="00AD29A5"/>
    <w:rsid w:val="00AE31EF"/>
    <w:rsid w:val="00AE7A06"/>
    <w:rsid w:val="00AF17E7"/>
    <w:rsid w:val="00B01700"/>
    <w:rsid w:val="00B13D00"/>
    <w:rsid w:val="00B14834"/>
    <w:rsid w:val="00B45134"/>
    <w:rsid w:val="00B51490"/>
    <w:rsid w:val="00B51F29"/>
    <w:rsid w:val="00B53F0E"/>
    <w:rsid w:val="00B6161F"/>
    <w:rsid w:val="00B624FF"/>
    <w:rsid w:val="00B63531"/>
    <w:rsid w:val="00B64449"/>
    <w:rsid w:val="00B6450E"/>
    <w:rsid w:val="00B74095"/>
    <w:rsid w:val="00B938F8"/>
    <w:rsid w:val="00BA3432"/>
    <w:rsid w:val="00BD5B70"/>
    <w:rsid w:val="00BE04B8"/>
    <w:rsid w:val="00BE2387"/>
    <w:rsid w:val="00BF0FCD"/>
    <w:rsid w:val="00C0468E"/>
    <w:rsid w:val="00C11A47"/>
    <w:rsid w:val="00C149AC"/>
    <w:rsid w:val="00C20F00"/>
    <w:rsid w:val="00C267F4"/>
    <w:rsid w:val="00C43033"/>
    <w:rsid w:val="00C505D6"/>
    <w:rsid w:val="00C521D1"/>
    <w:rsid w:val="00C70A25"/>
    <w:rsid w:val="00C75FDF"/>
    <w:rsid w:val="00C77915"/>
    <w:rsid w:val="00C80897"/>
    <w:rsid w:val="00C90F8F"/>
    <w:rsid w:val="00CA5C97"/>
    <w:rsid w:val="00CB1521"/>
    <w:rsid w:val="00CD0BC1"/>
    <w:rsid w:val="00CD20B4"/>
    <w:rsid w:val="00CD21FC"/>
    <w:rsid w:val="00CE2517"/>
    <w:rsid w:val="00CF416F"/>
    <w:rsid w:val="00D00B21"/>
    <w:rsid w:val="00D148D0"/>
    <w:rsid w:val="00D26C1D"/>
    <w:rsid w:val="00D26F13"/>
    <w:rsid w:val="00D470F0"/>
    <w:rsid w:val="00D50638"/>
    <w:rsid w:val="00D61C79"/>
    <w:rsid w:val="00D63A1A"/>
    <w:rsid w:val="00D663FB"/>
    <w:rsid w:val="00D72248"/>
    <w:rsid w:val="00D74C16"/>
    <w:rsid w:val="00D77F9F"/>
    <w:rsid w:val="00DB2097"/>
    <w:rsid w:val="00DC2AAA"/>
    <w:rsid w:val="00DF2817"/>
    <w:rsid w:val="00DF298E"/>
    <w:rsid w:val="00E40656"/>
    <w:rsid w:val="00E42D7D"/>
    <w:rsid w:val="00E44CE5"/>
    <w:rsid w:val="00E546BB"/>
    <w:rsid w:val="00E644D1"/>
    <w:rsid w:val="00E84C85"/>
    <w:rsid w:val="00E90A46"/>
    <w:rsid w:val="00E92958"/>
    <w:rsid w:val="00E95C0C"/>
    <w:rsid w:val="00E97DE7"/>
    <w:rsid w:val="00EA1B15"/>
    <w:rsid w:val="00EC04D0"/>
    <w:rsid w:val="00EC1666"/>
    <w:rsid w:val="00EC22BE"/>
    <w:rsid w:val="00EC740F"/>
    <w:rsid w:val="00ED6355"/>
    <w:rsid w:val="00EF443E"/>
    <w:rsid w:val="00F00C4D"/>
    <w:rsid w:val="00F0208E"/>
    <w:rsid w:val="00F17573"/>
    <w:rsid w:val="00F218AE"/>
    <w:rsid w:val="00F23A29"/>
    <w:rsid w:val="00F4785C"/>
    <w:rsid w:val="00F60992"/>
    <w:rsid w:val="00F61306"/>
    <w:rsid w:val="00F6532F"/>
    <w:rsid w:val="00F70416"/>
    <w:rsid w:val="00F7328C"/>
    <w:rsid w:val="00F8109B"/>
    <w:rsid w:val="00F87352"/>
    <w:rsid w:val="00F965A9"/>
    <w:rsid w:val="00FA4035"/>
    <w:rsid w:val="00FB3F6F"/>
    <w:rsid w:val="00FB49EA"/>
    <w:rsid w:val="00FB6EF1"/>
    <w:rsid w:val="00FC1085"/>
    <w:rsid w:val="00FD2AEB"/>
    <w:rsid w:val="00FE1CBC"/>
    <w:rsid w:val="00FF6450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720D6-F75B-48EA-9018-FEF55DAB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BA3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D61C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90A46"/>
    <w:pPr>
      <w:keepNext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7BA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797B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797BA3"/>
    <w:rPr>
      <w:sz w:val="24"/>
      <w:szCs w:val="24"/>
      <w:lang w:val="ru-RU" w:eastAsia="ru-RU" w:bidi="ar-SA"/>
    </w:rPr>
  </w:style>
  <w:style w:type="character" w:styleId="a6">
    <w:name w:val="page number"/>
    <w:rsid w:val="00797BA3"/>
    <w:rPr>
      <w:rFonts w:cs="Times New Roman"/>
    </w:rPr>
  </w:style>
  <w:style w:type="paragraph" w:styleId="a7">
    <w:name w:val="Normal (Web)"/>
    <w:basedOn w:val="a"/>
    <w:rsid w:val="00DF2817"/>
    <w:pPr>
      <w:spacing w:before="100" w:beforeAutospacing="1" w:after="100" w:afterAutospacing="1"/>
    </w:pPr>
  </w:style>
  <w:style w:type="table" w:styleId="a8">
    <w:name w:val="Table Grid"/>
    <w:basedOn w:val="a1"/>
    <w:rsid w:val="00550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rsid w:val="000218CA"/>
    <w:pPr>
      <w:shd w:val="clear" w:color="auto" w:fill="FFFFFF"/>
    </w:pPr>
    <w:rPr>
      <w:szCs w:val="20"/>
      <w:lang w:val="uk-UA"/>
    </w:rPr>
  </w:style>
  <w:style w:type="paragraph" w:styleId="aa">
    <w:name w:val="footer"/>
    <w:basedOn w:val="a"/>
    <w:rsid w:val="005A598C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BA3432"/>
    <w:rPr>
      <w:rFonts w:ascii="Courier New" w:hAnsi="Courier New"/>
      <w:sz w:val="20"/>
      <w:szCs w:val="20"/>
    </w:rPr>
  </w:style>
  <w:style w:type="paragraph" w:customStyle="1" w:styleId="10">
    <w:name w:val="Без интервала1"/>
    <w:qFormat/>
    <w:rsid w:val="00BA3432"/>
    <w:rPr>
      <w:rFonts w:ascii="Calibri" w:hAnsi="Calibri"/>
      <w:sz w:val="22"/>
      <w:szCs w:val="22"/>
      <w:lang w:val="ru-RU" w:eastAsia="ru-RU"/>
    </w:rPr>
  </w:style>
  <w:style w:type="character" w:customStyle="1" w:styleId="ad">
    <w:name w:val="Нормальний текст Знак Знак"/>
    <w:link w:val="ae"/>
    <w:locked/>
    <w:rsid w:val="00C149AC"/>
    <w:rPr>
      <w:rFonts w:ascii="Antiqua" w:hAnsi="Antiqua"/>
      <w:sz w:val="26"/>
      <w:lang w:val="uk-UA" w:eastAsia="ru-RU" w:bidi="ar-SA"/>
    </w:rPr>
  </w:style>
  <w:style w:type="paragraph" w:customStyle="1" w:styleId="ae">
    <w:name w:val="Нормальний текст Знак"/>
    <w:basedOn w:val="a"/>
    <w:link w:val="ad"/>
    <w:rsid w:val="00C149AC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f">
    <w:name w:val="Title"/>
    <w:basedOn w:val="a"/>
    <w:link w:val="af0"/>
    <w:qFormat/>
    <w:rsid w:val="00C149AC"/>
    <w:pPr>
      <w:jc w:val="center"/>
    </w:pPr>
    <w:rPr>
      <w:b/>
      <w:sz w:val="32"/>
      <w:szCs w:val="20"/>
      <w:lang w:val="uk-UA"/>
    </w:rPr>
  </w:style>
  <w:style w:type="paragraph" w:styleId="af1">
    <w:name w:val="Body Text Indent"/>
    <w:basedOn w:val="a"/>
    <w:rsid w:val="00C149AC"/>
    <w:pPr>
      <w:spacing w:after="120"/>
      <w:ind w:left="283"/>
    </w:pPr>
    <w:rPr>
      <w:rFonts w:ascii="Arial" w:hAnsi="Arial"/>
      <w:sz w:val="20"/>
      <w:szCs w:val="20"/>
      <w:lang w:val="uk-UA"/>
    </w:rPr>
  </w:style>
  <w:style w:type="character" w:customStyle="1" w:styleId="20">
    <w:name w:val="Заголовок 2 Знак"/>
    <w:link w:val="2"/>
    <w:rsid w:val="00E90A46"/>
    <w:rPr>
      <w:b/>
      <w:sz w:val="28"/>
      <w:lang w:val="uk-UA"/>
    </w:rPr>
  </w:style>
  <w:style w:type="character" w:customStyle="1" w:styleId="af0">
    <w:name w:val="Название Знак"/>
    <w:link w:val="af"/>
    <w:rsid w:val="008464C2"/>
    <w:rPr>
      <w:b/>
      <w:sz w:val="32"/>
      <w:lang w:val="uk-UA"/>
    </w:rPr>
  </w:style>
  <w:style w:type="character" w:customStyle="1" w:styleId="ac">
    <w:name w:val="Текст Знак"/>
    <w:link w:val="ab"/>
    <w:rsid w:val="00EC04D0"/>
    <w:rPr>
      <w:rFonts w:ascii="Courier New" w:hAnsi="Courier New"/>
    </w:rPr>
  </w:style>
  <w:style w:type="paragraph" w:customStyle="1" w:styleId="11">
    <w:name w:val="Без интервала1"/>
    <w:rsid w:val="00EC04D0"/>
    <w:rPr>
      <w:rFonts w:ascii="Calibri" w:eastAsia="Calibri" w:hAnsi="Calibri"/>
      <w:sz w:val="22"/>
      <w:szCs w:val="22"/>
      <w:lang w:val="ru-RU" w:eastAsia="ru-RU"/>
    </w:rPr>
  </w:style>
  <w:style w:type="character" w:customStyle="1" w:styleId="12">
    <w:name w:val="Знак Знак1"/>
    <w:basedOn w:val="a0"/>
    <w:locked/>
    <w:rsid w:val="00403014"/>
    <w:rPr>
      <w:rFonts w:ascii="Courier New" w:hAnsi="Courier New" w:cs="Courier New"/>
      <w:lang w:val="ru-RU" w:eastAsia="ru-RU" w:bidi="ar-SA"/>
    </w:rPr>
  </w:style>
  <w:style w:type="paragraph" w:customStyle="1" w:styleId="rvps2">
    <w:name w:val="rvps2"/>
    <w:basedOn w:val="a"/>
    <w:rsid w:val="00EC22BE"/>
    <w:pPr>
      <w:spacing w:before="100" w:beforeAutospacing="1" w:after="100" w:afterAutospacing="1"/>
    </w:pPr>
  </w:style>
  <w:style w:type="character" w:styleId="af2">
    <w:name w:val="Hyperlink"/>
    <w:rsid w:val="00EC22BE"/>
    <w:rPr>
      <w:color w:val="0000FF"/>
      <w:u w:val="single"/>
    </w:rPr>
  </w:style>
  <w:style w:type="character" w:customStyle="1" w:styleId="PlainTextChar">
    <w:name w:val="Plain Text Char"/>
    <w:basedOn w:val="a0"/>
    <w:locked/>
    <w:rsid w:val="00930D3E"/>
    <w:rPr>
      <w:rFonts w:ascii="Courier New" w:hAnsi="Courier New" w:cs="Times New Roman"/>
      <w:sz w:val="20"/>
      <w:szCs w:val="20"/>
      <w:lang w:val="ru-RU" w:eastAsia="ru-RU"/>
    </w:rPr>
  </w:style>
  <w:style w:type="character" w:customStyle="1" w:styleId="af3">
    <w:name w:val="Знак Знак"/>
    <w:locked/>
    <w:rsid w:val="00930D3E"/>
    <w:rPr>
      <w:b/>
      <w:sz w:val="32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1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5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9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1654</Words>
  <Characters>944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МІСЬКА  ПРОГРАМА</vt:lpstr>
      <vt:lpstr>МІСЬКА  ПРОГРАМА</vt:lpstr>
    </vt:vector>
  </TitlesOfParts>
  <Company>MoBIL GROUP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МІСЬКА  ПРОГРАМА</dc:title>
  <dc:subject/>
  <dc:creator>Office</dc:creator>
  <cp:keywords/>
  <dc:description/>
  <cp:lastModifiedBy>БЦ09</cp:lastModifiedBy>
  <cp:revision>2</cp:revision>
  <cp:lastPrinted>2019-01-04T07:35:00Z</cp:lastPrinted>
  <dcterms:created xsi:type="dcterms:W3CDTF">2019-03-07T07:17:00Z</dcterms:created>
  <dcterms:modified xsi:type="dcterms:W3CDTF">2019-03-07T07:17:00Z</dcterms:modified>
</cp:coreProperties>
</file>