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на вокзалі </w:t>
      </w: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станції Біла Церква та станції Роток в місті Біла Церква</w:t>
      </w:r>
    </w:p>
    <w:p w:rsidR="008D7462" w:rsidRPr="00DA6024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департаменту житлово-комунального господарства Білоцерківської міської ради від 02 лютого  2018 року № 254, з метою визначення стану зелених насаджень та їх відновної вартості, які знаходяться на території</w:t>
      </w:r>
      <w:r w:rsidRPr="00DA6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вокзалу станції Біла Церква та станції Роток,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</w:t>
      </w:r>
      <w:r w:rsidRPr="00EF6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 Кабінету Міністрів України від 01 серпня 2006 року № 1045,  виконавчий комітет міської ради вирішив:</w:t>
      </w:r>
    </w:p>
    <w:p w:rsidR="008D7462" w:rsidRDefault="008D7462" w:rsidP="008D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Затвердити склад комісії з питань визначення стану зелених насаджень та їх відновної вартості, розташованих в місті Біла Церква на території вокзалу станції Біла Церква та станції Роток</w:t>
      </w:r>
      <w:r w:rsidRPr="00DA6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виробничого підрозділу вокзалу станції Козятин філії «Пасажирська компанія» ПАТ «Українська залізниця»:</w:t>
      </w:r>
    </w:p>
    <w:p w:rsidR="008D7462" w:rsidRDefault="008D7462" w:rsidP="008D74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6586"/>
      </w:tblGrid>
      <w:tr w:rsidR="008D7462" w:rsidTr="003E6506">
        <w:tc>
          <w:tcPr>
            <w:tcW w:w="2660" w:type="dxa"/>
          </w:tcPr>
          <w:p w:rsidR="008D7462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7462" w:rsidRPr="00332436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0" w:type="dxa"/>
          </w:tcPr>
          <w:p w:rsidR="008D7462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8D7462" w:rsidTr="003E6506">
        <w:trPr>
          <w:trHeight w:val="285"/>
        </w:trPr>
        <w:tc>
          <w:tcPr>
            <w:tcW w:w="9430" w:type="dxa"/>
            <w:gridSpan w:val="2"/>
          </w:tcPr>
          <w:p w:rsidR="008D7462" w:rsidRDefault="008D7462" w:rsidP="003E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462" w:rsidRDefault="008D7462" w:rsidP="003E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8D7462" w:rsidRDefault="008D7462" w:rsidP="003E6506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62" w:rsidTr="003E6506">
        <w:tc>
          <w:tcPr>
            <w:tcW w:w="2660" w:type="dxa"/>
          </w:tcPr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7462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в.о. начальника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8D7462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62" w:rsidTr="003E6506">
        <w:tc>
          <w:tcPr>
            <w:tcW w:w="2660" w:type="dxa"/>
          </w:tcPr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Миколаївна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7462" w:rsidRDefault="008D7462" w:rsidP="003E6506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вокзалу станції Біла Церква виробничого підрозділу вокзалу станції Козятин філії «Пасажирська компанія» ПАТ «Українська залізниця» (заявник);</w:t>
            </w:r>
          </w:p>
          <w:p w:rsidR="008D7462" w:rsidRDefault="008D7462" w:rsidP="003E6506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62" w:rsidTr="003E6506">
        <w:trPr>
          <w:trHeight w:val="731"/>
        </w:trPr>
        <w:tc>
          <w:tcPr>
            <w:tcW w:w="2660" w:type="dxa"/>
          </w:tcPr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8D7462" w:rsidRPr="003F3D2C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7462" w:rsidRPr="007258A8" w:rsidRDefault="008D7462" w:rsidP="003E6506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</w:tc>
      </w:tr>
      <w:tr w:rsidR="008D7462" w:rsidTr="003E6506">
        <w:trPr>
          <w:trHeight w:val="826"/>
        </w:trPr>
        <w:tc>
          <w:tcPr>
            <w:tcW w:w="2660" w:type="dxa"/>
          </w:tcPr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7462" w:rsidRDefault="008D7462" w:rsidP="003E6506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E84">
              <w:rPr>
                <w:rFonts w:ascii="Times New Roman" w:hAnsi="Times New Roman"/>
                <w:sz w:val="24"/>
                <w:szCs w:val="24"/>
              </w:rPr>
              <w:t>головний спеціаліст Державної екологічної інспекції у Київській області (за згодою);</w:t>
            </w:r>
          </w:p>
        </w:tc>
      </w:tr>
      <w:tr w:rsidR="008D7462" w:rsidTr="003E6506">
        <w:trPr>
          <w:trHeight w:val="401"/>
        </w:trPr>
        <w:tc>
          <w:tcPr>
            <w:tcW w:w="2660" w:type="dxa"/>
          </w:tcPr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 Володимирович 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7462" w:rsidRPr="00110DDA" w:rsidRDefault="008D7462" w:rsidP="003E6506">
            <w:pPr>
              <w:spacing w:after="0" w:line="240" w:lineRule="auto"/>
              <w:ind w:left="3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11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8D7462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462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62" w:rsidTr="003E6506">
        <w:trPr>
          <w:trHeight w:val="685"/>
        </w:trPr>
        <w:tc>
          <w:tcPr>
            <w:tcW w:w="2660" w:type="dxa"/>
          </w:tcPr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Солоха 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Сергій Михайлович 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7462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директор ДСЛП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Київлісозахист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(за згодою);</w:t>
            </w:r>
          </w:p>
          <w:p w:rsidR="008D7462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62" w:rsidTr="003E6506">
        <w:trPr>
          <w:trHeight w:val="1135"/>
        </w:trPr>
        <w:tc>
          <w:tcPr>
            <w:tcW w:w="2660" w:type="dxa"/>
          </w:tcPr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8D7462" w:rsidRDefault="008D7462" w:rsidP="003E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8D7462" w:rsidRPr="00EF5601" w:rsidRDefault="008D7462" w:rsidP="003E6506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Pr="00EF5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462" w:rsidRDefault="008D7462" w:rsidP="003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462" w:rsidRDefault="008D7462" w:rsidP="008D74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7462" w:rsidRDefault="008D7462" w:rsidP="008D74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7FB">
        <w:rPr>
          <w:rFonts w:ascii="Times New Roman" w:hAnsi="Times New Roman"/>
          <w:sz w:val="24"/>
          <w:szCs w:val="24"/>
        </w:rPr>
        <w:t xml:space="preserve">2.Контроль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Гнатюка В.В.</w:t>
      </w:r>
    </w:p>
    <w:p w:rsidR="008D7462" w:rsidRDefault="008D7462" w:rsidP="008D74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7462" w:rsidRDefault="008D7462" w:rsidP="008D74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Дикий</w:t>
      </w:r>
    </w:p>
    <w:p w:rsidR="008D7462" w:rsidRDefault="008D7462" w:rsidP="008D7462"/>
    <w:p w:rsidR="001522C8" w:rsidRDefault="001522C8"/>
    <w:sectPr w:rsidR="001522C8" w:rsidSect="00BC3EF6">
      <w:headerReference w:type="default" r:id="rId5"/>
      <w:pgSz w:w="11906" w:h="16838"/>
      <w:pgMar w:top="709" w:right="99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1" w:rsidRPr="003F3BD9" w:rsidRDefault="008D7462">
    <w:pPr>
      <w:pStyle w:val="a3"/>
      <w:jc w:val="center"/>
      <w:rPr>
        <w:rFonts w:ascii="Times New Roman" w:hAnsi="Times New Roman"/>
        <w:sz w:val="24"/>
        <w:szCs w:val="24"/>
      </w:rPr>
    </w:pPr>
    <w:r w:rsidRPr="003F3BD9">
      <w:rPr>
        <w:rFonts w:ascii="Times New Roman" w:hAnsi="Times New Roman"/>
        <w:sz w:val="24"/>
        <w:szCs w:val="24"/>
      </w:rPr>
      <w:fldChar w:fldCharType="begin"/>
    </w:r>
    <w:r w:rsidRPr="003F3BD9">
      <w:rPr>
        <w:rFonts w:ascii="Times New Roman" w:hAnsi="Times New Roman"/>
        <w:sz w:val="24"/>
        <w:szCs w:val="24"/>
      </w:rPr>
      <w:instrText>PAGE   \* MERGEFORMAT</w:instrText>
    </w:r>
    <w:r w:rsidRPr="003F3BD9">
      <w:rPr>
        <w:rFonts w:ascii="Times New Roman" w:hAnsi="Times New Roman"/>
        <w:sz w:val="24"/>
        <w:szCs w:val="24"/>
      </w:rPr>
      <w:fldChar w:fldCharType="separate"/>
    </w:r>
    <w:r w:rsidRPr="008D7462">
      <w:rPr>
        <w:rFonts w:ascii="Times New Roman" w:hAnsi="Times New Roman"/>
        <w:noProof/>
        <w:sz w:val="24"/>
        <w:szCs w:val="24"/>
        <w:lang w:val="ru-RU"/>
      </w:rPr>
      <w:t>2</w:t>
    </w:r>
    <w:r w:rsidRPr="003F3BD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C4"/>
    <w:rsid w:val="001522C8"/>
    <w:rsid w:val="003A07C4"/>
    <w:rsid w:val="008D7462"/>
    <w:rsid w:val="00D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DC76"/>
  <w15:chartTrackingRefBased/>
  <w15:docId w15:val="{BF7D0541-689E-432A-921E-086CB8C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6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7462"/>
    <w:pPr>
      <w:ind w:left="720"/>
      <w:contextualSpacing/>
    </w:pPr>
  </w:style>
  <w:style w:type="paragraph" w:styleId="a3">
    <w:name w:val="header"/>
    <w:basedOn w:val="a"/>
    <w:link w:val="a4"/>
    <w:uiPriority w:val="99"/>
    <w:rsid w:val="008D7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462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2018-02-06T07:44:00Z</dcterms:created>
  <dcterms:modified xsi:type="dcterms:W3CDTF">2018-02-06T07:46:00Z</dcterms:modified>
</cp:coreProperties>
</file>