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63" w:rsidRPr="00144DD9" w:rsidRDefault="003F6863">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Pr="00144DD9" w:rsidRDefault="00A33FFA">
      <w:pPr>
        <w:rPr>
          <w:rFonts w:ascii="Times New Roman" w:hAnsi="Times New Roman"/>
          <w:sz w:val="24"/>
          <w:szCs w:val="24"/>
        </w:rPr>
      </w:pPr>
    </w:p>
    <w:p w:rsidR="00A33FFA" w:rsidRDefault="00A33FFA">
      <w:pPr>
        <w:rPr>
          <w:rFonts w:ascii="Times New Roman" w:hAnsi="Times New Roman"/>
          <w:sz w:val="24"/>
          <w:szCs w:val="24"/>
        </w:rPr>
      </w:pPr>
    </w:p>
    <w:p w:rsidR="00B267A5" w:rsidRDefault="00B267A5">
      <w:pPr>
        <w:rPr>
          <w:rFonts w:ascii="Times New Roman" w:hAnsi="Times New Roman"/>
          <w:sz w:val="24"/>
          <w:szCs w:val="24"/>
        </w:rPr>
      </w:pPr>
    </w:p>
    <w:p w:rsidR="00B267A5" w:rsidRPr="00144DD9" w:rsidRDefault="00B267A5">
      <w:pPr>
        <w:rPr>
          <w:rFonts w:ascii="Times New Roman" w:hAnsi="Times New Roman"/>
          <w:sz w:val="24"/>
          <w:szCs w:val="24"/>
        </w:rPr>
      </w:pPr>
      <w:bookmarkStart w:id="0" w:name="_GoBack"/>
      <w:bookmarkEnd w:id="0"/>
    </w:p>
    <w:p w:rsidR="00E42C31" w:rsidRPr="00093C3E" w:rsidRDefault="00E42C31" w:rsidP="00B267A5">
      <w:pPr>
        <w:tabs>
          <w:tab w:val="left" w:pos="6570"/>
        </w:tabs>
        <w:ind w:right="2125"/>
        <w:rPr>
          <w:rFonts w:ascii="Times New Roman" w:hAnsi="Times New Roman"/>
          <w:sz w:val="24"/>
          <w:szCs w:val="24"/>
        </w:rPr>
      </w:pPr>
      <w:r w:rsidRPr="00144DD9">
        <w:rPr>
          <w:rFonts w:ascii="Times New Roman" w:hAnsi="Times New Roman"/>
          <w:sz w:val="24"/>
          <w:szCs w:val="24"/>
        </w:rPr>
        <w:t>Про розгляд заяви товариства з обмеженою відповідальністю «СПОЖИВЧИЙ ЦЕНТР» щодо</w:t>
      </w:r>
      <w:r w:rsidR="00B267A5">
        <w:rPr>
          <w:rFonts w:ascii="Times New Roman" w:hAnsi="Times New Roman"/>
          <w:sz w:val="24"/>
          <w:szCs w:val="24"/>
          <w:lang w:val="ru-RU"/>
        </w:rPr>
        <w:t xml:space="preserve"> </w:t>
      </w:r>
      <w:r w:rsidRPr="00144DD9">
        <w:rPr>
          <w:rFonts w:ascii="Times New Roman" w:hAnsi="Times New Roman"/>
          <w:sz w:val="24"/>
          <w:szCs w:val="24"/>
        </w:rPr>
        <w:t>надання дозволу на розміщення об’єкта зовнішньої реклами (</w:t>
      </w:r>
      <w:r w:rsidR="00BE741C" w:rsidRPr="00144DD9">
        <w:rPr>
          <w:rFonts w:ascii="Times New Roman" w:hAnsi="Times New Roman"/>
          <w:sz w:val="24"/>
          <w:szCs w:val="24"/>
        </w:rPr>
        <w:t>вул. Леваневського, 53 Д,</w:t>
      </w:r>
      <w:r w:rsidR="00B267A5" w:rsidRPr="00093C3E">
        <w:rPr>
          <w:rFonts w:ascii="Times New Roman" w:hAnsi="Times New Roman"/>
          <w:sz w:val="24"/>
          <w:szCs w:val="24"/>
        </w:rPr>
        <w:t xml:space="preserve"> </w:t>
      </w:r>
      <w:r w:rsidR="00BE741C" w:rsidRPr="00144DD9">
        <w:rPr>
          <w:rFonts w:ascii="Times New Roman" w:hAnsi="Times New Roman"/>
          <w:sz w:val="24"/>
          <w:szCs w:val="24"/>
        </w:rPr>
        <w:t>кон</w:t>
      </w:r>
      <w:r w:rsidR="008B5DB3" w:rsidRPr="00144DD9">
        <w:rPr>
          <w:rFonts w:ascii="Times New Roman" w:hAnsi="Times New Roman"/>
          <w:sz w:val="24"/>
          <w:szCs w:val="24"/>
        </w:rPr>
        <w:t>струкція № 2</w:t>
      </w:r>
      <w:r w:rsidRPr="00144DD9">
        <w:rPr>
          <w:rFonts w:ascii="Times New Roman" w:hAnsi="Times New Roman"/>
          <w:sz w:val="24"/>
          <w:szCs w:val="24"/>
        </w:rPr>
        <w:t>)</w:t>
      </w:r>
    </w:p>
    <w:p w:rsidR="00A33FFA" w:rsidRPr="00144DD9" w:rsidRDefault="00A33FFA">
      <w:pPr>
        <w:rPr>
          <w:rFonts w:ascii="Times New Roman" w:hAnsi="Times New Roman"/>
          <w:sz w:val="24"/>
          <w:szCs w:val="24"/>
        </w:rPr>
      </w:pPr>
    </w:p>
    <w:p w:rsidR="00337EF4" w:rsidRPr="00144DD9" w:rsidRDefault="00A33FFA" w:rsidP="00B267A5">
      <w:pPr>
        <w:spacing w:after="40"/>
        <w:ind w:firstLine="851"/>
        <w:jc w:val="both"/>
        <w:rPr>
          <w:rFonts w:ascii="Times New Roman" w:hAnsi="Times New Roman"/>
          <w:sz w:val="24"/>
          <w:szCs w:val="24"/>
        </w:rPr>
      </w:pPr>
      <w:r w:rsidRPr="00144DD9">
        <w:rPr>
          <w:rFonts w:ascii="Times New Roman" w:hAnsi="Times New Roman"/>
          <w:sz w:val="24"/>
          <w:szCs w:val="24"/>
        </w:rPr>
        <w:t>Розглянувши подання управління містобудування та архітектури Білоцерківської міської рад</w:t>
      </w:r>
      <w:r w:rsidR="00337EF4" w:rsidRPr="00144DD9">
        <w:rPr>
          <w:rFonts w:ascii="Times New Roman" w:hAnsi="Times New Roman"/>
          <w:sz w:val="24"/>
          <w:szCs w:val="24"/>
        </w:rPr>
        <w:t>и від 13</w:t>
      </w:r>
      <w:r w:rsidR="00A12B16" w:rsidRPr="00144DD9">
        <w:rPr>
          <w:rFonts w:ascii="Times New Roman" w:hAnsi="Times New Roman"/>
          <w:sz w:val="24"/>
          <w:szCs w:val="24"/>
        </w:rPr>
        <w:t xml:space="preserve"> </w:t>
      </w:r>
      <w:r w:rsidR="00337EF4" w:rsidRPr="00144DD9">
        <w:rPr>
          <w:rFonts w:ascii="Times New Roman" w:hAnsi="Times New Roman"/>
          <w:sz w:val="24"/>
          <w:szCs w:val="24"/>
        </w:rPr>
        <w:t>червня</w:t>
      </w:r>
      <w:r w:rsidR="00A12B16" w:rsidRPr="00144DD9">
        <w:rPr>
          <w:rFonts w:ascii="Times New Roman" w:hAnsi="Times New Roman"/>
          <w:sz w:val="24"/>
          <w:szCs w:val="24"/>
        </w:rPr>
        <w:t xml:space="preserve"> 2019 року № 15/</w:t>
      </w:r>
      <w:r w:rsidR="00337EF4" w:rsidRPr="00144DD9">
        <w:rPr>
          <w:rFonts w:ascii="Times New Roman" w:hAnsi="Times New Roman"/>
          <w:sz w:val="24"/>
          <w:szCs w:val="24"/>
        </w:rPr>
        <w:t>79</w:t>
      </w:r>
      <w:r w:rsidR="008B5DB3" w:rsidRPr="00144DD9">
        <w:rPr>
          <w:rFonts w:ascii="Times New Roman" w:hAnsi="Times New Roman"/>
          <w:sz w:val="24"/>
          <w:szCs w:val="24"/>
        </w:rPr>
        <w:t>8</w:t>
      </w:r>
      <w:r w:rsidRPr="00144DD9">
        <w:rPr>
          <w:rFonts w:ascii="Times New Roman" w:hAnsi="Times New Roman"/>
          <w:sz w:val="24"/>
          <w:szCs w:val="24"/>
        </w:rPr>
        <w:t>-Р</w:t>
      </w:r>
      <w:r w:rsidR="00E42C31" w:rsidRPr="00144DD9">
        <w:rPr>
          <w:rFonts w:ascii="Times New Roman" w:hAnsi="Times New Roman"/>
          <w:sz w:val="24"/>
          <w:szCs w:val="24"/>
        </w:rPr>
        <w:t>, висновки батальйону патрульної поліції в м. Біла Церква управління патрульної поліції в Київській області Департаменту патрульної поліції № 3822/41/40/1/02-2019 від 10 червня 2019 року, департаменту житлово-комунального господарства Білоцерківської міської ради № 1192 від 07 червня 2019 року</w:t>
      </w:r>
      <w:r w:rsidR="00353C65" w:rsidRPr="00144DD9">
        <w:rPr>
          <w:rFonts w:ascii="Times New Roman" w:hAnsi="Times New Roman"/>
          <w:sz w:val="24"/>
          <w:szCs w:val="24"/>
        </w:rPr>
        <w:t>,</w:t>
      </w:r>
      <w:r w:rsidRPr="00144DD9">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00144DD9" w:rsidRPr="00144DD9">
        <w:rPr>
          <w:rFonts w:ascii="Times New Roman" w:hAnsi="Times New Roman"/>
          <w:sz w:val="24"/>
          <w:szCs w:val="24"/>
        </w:rPr>
        <w:t xml:space="preserve"> п. 1 рішення Білоцерківської міської ради від 18 квітня 2019 року № 3713-69-VII «</w:t>
      </w:r>
      <w:r w:rsidR="00144DD9" w:rsidRPr="00144DD9">
        <w:rPr>
          <w:rFonts w:ascii="Times New Roman" w:hAnsi="Times New Roman"/>
          <w:bCs/>
          <w:color w:val="000000"/>
          <w:sz w:val="24"/>
          <w:szCs w:val="24"/>
          <w:lang w:eastAsia="uk-UA"/>
        </w:rPr>
        <w:t>Про деякі питання розміщення зовнішньої реклами в місті Біла Церква»,</w:t>
      </w:r>
      <w:r w:rsidRPr="00144DD9">
        <w:rPr>
          <w:rFonts w:ascii="Times New Roman" w:hAnsi="Times New Roman"/>
          <w:sz w:val="24"/>
          <w:szCs w:val="24"/>
        </w:rPr>
        <w:t xml:space="preserve"> виконавчий комітет міської ради вирішив:</w:t>
      </w:r>
    </w:p>
    <w:p w:rsidR="00337EF4" w:rsidRPr="00B267A5" w:rsidRDefault="00144DD9" w:rsidP="00B267A5">
      <w:pPr>
        <w:pStyle w:val="a3"/>
        <w:numPr>
          <w:ilvl w:val="0"/>
          <w:numId w:val="2"/>
        </w:numPr>
        <w:tabs>
          <w:tab w:val="left" w:pos="0"/>
          <w:tab w:val="left" w:pos="709"/>
        </w:tabs>
        <w:ind w:left="0" w:firstLine="709"/>
        <w:jc w:val="both"/>
        <w:rPr>
          <w:rFonts w:ascii="Times New Roman" w:hAnsi="Times New Roman"/>
          <w:sz w:val="24"/>
          <w:szCs w:val="24"/>
        </w:rPr>
      </w:pPr>
      <w:r w:rsidRPr="00144DD9">
        <w:rPr>
          <w:rFonts w:ascii="Times New Roman" w:hAnsi="Times New Roman"/>
          <w:sz w:val="24"/>
          <w:szCs w:val="24"/>
        </w:rPr>
        <w:t>Відмовити товариству з обмеженою відповідальністю «СПОЖИВЧИЙ ЦЕНТР»  у наданні дозволу на розміщення об’єкту зовнішньої реклами терміном на п’ять років, спеціальна металева конструкція типу «</w:t>
      </w:r>
      <w:proofErr w:type="spellStart"/>
      <w:r w:rsidRPr="00144DD9">
        <w:rPr>
          <w:rFonts w:ascii="Times New Roman" w:hAnsi="Times New Roman"/>
          <w:sz w:val="24"/>
          <w:szCs w:val="24"/>
        </w:rPr>
        <w:t>штендер</w:t>
      </w:r>
      <w:proofErr w:type="spellEnd"/>
      <w:r w:rsidRPr="00144DD9">
        <w:rPr>
          <w:rFonts w:ascii="Times New Roman" w:hAnsi="Times New Roman"/>
          <w:sz w:val="24"/>
          <w:szCs w:val="24"/>
        </w:rPr>
        <w:t>» з  двостороннім  рекламним щитом, розміром рекламного поля 1,25*0,68 м, загальною рекламною площею 1,7 кв. м, розміщена за адресою: вул. Леваневського, 53 Д (конструкція № 2), оскільки батальйон патрульної поліції в м. Біла Церква управління патрульної поліції в Київській області Департаменту патрульної поліції висновком № 3822/41/40/1/02-2019 від 10 червня 2019 року не погоджує розміщення рекламної конструкції, тому що відповідно до ст. 16 Закону України «Про рекламу» забороняється розташовувати рекламні засоби на пішохідних доріжках та алеях, та згідно п. 2.20 Порядку розміщення зовнішньої реклами на території м. Біла Церква, затвердженого рішенням Білоцерківської міської ради № 524-21-</w:t>
      </w:r>
      <w:r w:rsidRPr="00144DD9">
        <w:rPr>
          <w:rFonts w:ascii="Times New Roman" w:hAnsi="Times New Roman"/>
          <w:sz w:val="24"/>
          <w:szCs w:val="24"/>
          <w:lang w:val="en-US"/>
        </w:rPr>
        <w:t>VI</w:t>
      </w:r>
      <w:r w:rsidRPr="00144DD9">
        <w:rPr>
          <w:rFonts w:ascii="Times New Roman" w:hAnsi="Times New Roman"/>
          <w:sz w:val="24"/>
          <w:szCs w:val="24"/>
        </w:rPr>
        <w:t xml:space="preserve"> від 01 березня 2012 року – у поданих документах виявлені завідомо неправдиві відомості, а саме: адреса, вказана в заяві не відповідає фактичному місцю розташування рекламного засобу, відповідно до п. 1 рішення Білоцерківської міської ради від 18 квітня 2019 року № 3713-69-VII «</w:t>
      </w:r>
      <w:r w:rsidRPr="00144DD9">
        <w:rPr>
          <w:rFonts w:ascii="Times New Roman" w:hAnsi="Times New Roman"/>
          <w:bCs/>
          <w:color w:val="000000"/>
          <w:sz w:val="24"/>
          <w:szCs w:val="24"/>
          <w:lang w:eastAsia="uk-UA"/>
        </w:rPr>
        <w:t>Про деякі питання розміщення зовнішньої реклами в місті Біла Церква»,</w:t>
      </w:r>
      <w:r w:rsidRPr="00144DD9">
        <w:rPr>
          <w:rFonts w:ascii="Times New Roman" w:hAnsi="Times New Roman"/>
          <w:sz w:val="24"/>
          <w:szCs w:val="24"/>
        </w:rPr>
        <w:t xml:space="preserve">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144DD9">
        <w:rPr>
          <w:rFonts w:ascii="Times New Roman" w:hAnsi="Times New Roman"/>
          <w:sz w:val="24"/>
          <w:szCs w:val="24"/>
        </w:rPr>
        <w:t>абз</w:t>
      </w:r>
      <w:proofErr w:type="spellEnd"/>
      <w:r w:rsidRPr="00144DD9">
        <w:rPr>
          <w:rFonts w:ascii="Times New Roman" w:hAnsi="Times New Roman"/>
          <w:sz w:val="24"/>
          <w:szCs w:val="24"/>
        </w:rPr>
        <w:t xml:space="preserve">. 3 п. 5 </w:t>
      </w:r>
      <w:r w:rsidRPr="00144DD9">
        <w:rPr>
          <w:rFonts w:ascii="Times New Roman" w:hAnsi="Times New Roman"/>
          <w:color w:val="000000"/>
          <w:sz w:val="24"/>
          <w:szCs w:val="24"/>
        </w:rPr>
        <w:t xml:space="preserve">ст. 4-1 Закону України </w:t>
      </w:r>
      <w:r w:rsidRPr="00144DD9">
        <w:rPr>
          <w:rFonts w:ascii="Times New Roman" w:hAnsi="Times New Roman"/>
          <w:sz w:val="24"/>
          <w:szCs w:val="24"/>
        </w:rPr>
        <w:t>«Про дозвільну систему у сфері господарської діяльності».</w:t>
      </w:r>
    </w:p>
    <w:p w:rsidR="00337EF4" w:rsidRPr="00144DD9" w:rsidRDefault="00337EF4" w:rsidP="00337EF4">
      <w:pPr>
        <w:pStyle w:val="a3"/>
        <w:numPr>
          <w:ilvl w:val="0"/>
          <w:numId w:val="2"/>
        </w:numPr>
        <w:tabs>
          <w:tab w:val="left" w:pos="0"/>
          <w:tab w:val="left" w:pos="709"/>
        </w:tabs>
        <w:ind w:left="0" w:firstLine="709"/>
        <w:jc w:val="both"/>
        <w:rPr>
          <w:rFonts w:ascii="Times New Roman" w:hAnsi="Times New Roman"/>
          <w:sz w:val="24"/>
          <w:szCs w:val="24"/>
        </w:rPr>
      </w:pPr>
      <w:r w:rsidRPr="00144DD9">
        <w:rPr>
          <w:rFonts w:ascii="Times New Roman" w:hAnsi="Times New Roman"/>
          <w:sz w:val="24"/>
          <w:szCs w:val="24"/>
        </w:rPr>
        <w:t>Контроль за виконанням рішення покласти на заступника міського голови  згідно з розподілом обов’язків.</w:t>
      </w:r>
    </w:p>
    <w:p w:rsidR="00A33FFA" w:rsidRPr="00144DD9" w:rsidRDefault="00A33FFA" w:rsidP="00A33FFA">
      <w:pPr>
        <w:spacing w:after="40"/>
        <w:jc w:val="both"/>
        <w:rPr>
          <w:rFonts w:ascii="Times New Roman" w:hAnsi="Times New Roman"/>
          <w:sz w:val="24"/>
          <w:szCs w:val="24"/>
        </w:rPr>
      </w:pPr>
    </w:p>
    <w:p w:rsidR="00A33FFA" w:rsidRPr="00144DD9" w:rsidRDefault="00B267A5" w:rsidP="00A33FFA">
      <w:pPr>
        <w:tabs>
          <w:tab w:val="left" w:pos="7545"/>
        </w:tabs>
        <w:spacing w:after="40"/>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t xml:space="preserve">Г. Дикий </w:t>
      </w:r>
      <w:r w:rsidR="00A33FFA" w:rsidRPr="00144DD9">
        <w:rPr>
          <w:rFonts w:ascii="Times New Roman" w:hAnsi="Times New Roman"/>
          <w:sz w:val="24"/>
          <w:szCs w:val="24"/>
        </w:rPr>
        <w:t>.</w:t>
      </w:r>
    </w:p>
    <w:sectPr w:rsidR="00A33FFA" w:rsidRPr="00144DD9" w:rsidSect="00093C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325F9"/>
    <w:multiLevelType w:val="hybridMultilevel"/>
    <w:tmpl w:val="5E64B3B0"/>
    <w:lvl w:ilvl="0" w:tplc="836AE9FC">
      <w:start w:val="1"/>
      <w:numFmt w:val="decimal"/>
      <w:lvlText w:val="%1."/>
      <w:lvlJc w:val="left"/>
      <w:pPr>
        <w:ind w:left="928" w:hanging="360"/>
      </w:pPr>
      <w:rPr>
        <w:rFonts w:hint="default"/>
      </w:rPr>
    </w:lvl>
    <w:lvl w:ilvl="1" w:tplc="0419000F">
      <w:start w:val="1"/>
      <w:numFmt w:val="decimal"/>
      <w:lvlText w:val="%2."/>
      <w:lvlJc w:val="left"/>
      <w:pPr>
        <w:ind w:left="1648" w:hanging="360"/>
      </w:pPr>
    </w:lvl>
    <w:lvl w:ilvl="2" w:tplc="836AE9FC">
      <w:start w:val="1"/>
      <w:numFmt w:val="decimal"/>
      <w:lvlText w:val="%3."/>
      <w:lvlJc w:val="left"/>
      <w:pPr>
        <w:ind w:left="2368" w:hanging="180"/>
      </w:pPr>
      <w:rPr>
        <w:rFonts w:hint="default"/>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5E"/>
    <w:rsid w:val="00093C3E"/>
    <w:rsid w:val="00144DD9"/>
    <w:rsid w:val="001F005E"/>
    <w:rsid w:val="00235AE3"/>
    <w:rsid w:val="002A0637"/>
    <w:rsid w:val="00337EF4"/>
    <w:rsid w:val="00353C65"/>
    <w:rsid w:val="003F6863"/>
    <w:rsid w:val="008B5DB3"/>
    <w:rsid w:val="008D0DEE"/>
    <w:rsid w:val="009B6464"/>
    <w:rsid w:val="009C2744"/>
    <w:rsid w:val="00A12B16"/>
    <w:rsid w:val="00A33FFA"/>
    <w:rsid w:val="00B267A5"/>
    <w:rsid w:val="00BE7287"/>
    <w:rsid w:val="00BE741C"/>
    <w:rsid w:val="00CF4BF9"/>
    <w:rsid w:val="00E42C31"/>
    <w:rsid w:val="00F7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0C38-C2BE-45CF-A422-125FCD44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FA"/>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1A51-BCD9-4641-AB2E-A30745CE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Машбюро</cp:lastModifiedBy>
  <cp:revision>2</cp:revision>
  <dcterms:created xsi:type="dcterms:W3CDTF">2019-06-18T11:18:00Z</dcterms:created>
  <dcterms:modified xsi:type="dcterms:W3CDTF">2019-06-18T11:18:00Z</dcterms:modified>
</cp:coreProperties>
</file>