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22509B" w:rsidRDefault="0022509B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8046DF" w:rsidRDefault="008046DF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</w:p>
    <w:p w:rsidR="001A75E4" w:rsidRPr="007B197B" w:rsidRDefault="001A75E4" w:rsidP="001A75E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7B197B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відповідальністю                        </w:t>
      </w:r>
    </w:p>
    <w:p w:rsidR="001A75E4" w:rsidRPr="007B197B" w:rsidRDefault="001A75E4" w:rsidP="001A75E4">
      <w:pPr>
        <w:tabs>
          <w:tab w:val="left" w:pos="8700"/>
        </w:tabs>
        <w:rPr>
          <w:rFonts w:ascii="Times New Roman" w:hAnsi="Times New Roman"/>
          <w:sz w:val="24"/>
          <w:szCs w:val="24"/>
        </w:rPr>
      </w:pPr>
      <w:r w:rsidRPr="007B197B">
        <w:rPr>
          <w:rFonts w:ascii="Times New Roman" w:hAnsi="Times New Roman"/>
          <w:sz w:val="24"/>
          <w:szCs w:val="24"/>
        </w:rPr>
        <w:t xml:space="preserve">«ПОСТЕР» щодо надання дозволу на розміщення об’єкта                                </w:t>
      </w:r>
    </w:p>
    <w:p w:rsidR="007B197B" w:rsidRPr="007B197B" w:rsidRDefault="001A75E4" w:rsidP="007B197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7B197B">
        <w:rPr>
          <w:rFonts w:ascii="Times New Roman" w:hAnsi="Times New Roman"/>
          <w:sz w:val="24"/>
          <w:szCs w:val="24"/>
        </w:rPr>
        <w:t>зовнішньої реклами (</w:t>
      </w:r>
      <w:r w:rsidR="007B197B" w:rsidRPr="007B197B">
        <w:rPr>
          <w:rFonts w:ascii="Times New Roman" w:hAnsi="Times New Roman"/>
          <w:sz w:val="24"/>
          <w:szCs w:val="24"/>
        </w:rPr>
        <w:t>в районі перехрестя вул. Привокзальної</w:t>
      </w:r>
    </w:p>
    <w:p w:rsidR="001A75E4" w:rsidRPr="007B197B" w:rsidRDefault="007B197B" w:rsidP="007B197B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7B197B">
        <w:rPr>
          <w:rFonts w:ascii="Times New Roman" w:hAnsi="Times New Roman"/>
          <w:sz w:val="24"/>
          <w:szCs w:val="24"/>
        </w:rPr>
        <w:t>з вул. Фастівською, біля будівлі № 28</w:t>
      </w:r>
      <w:r w:rsidR="001A75E4" w:rsidRPr="007B197B">
        <w:rPr>
          <w:rFonts w:ascii="Times New Roman" w:hAnsi="Times New Roman"/>
          <w:sz w:val="24"/>
          <w:szCs w:val="24"/>
        </w:rPr>
        <w:t>)</w:t>
      </w:r>
    </w:p>
    <w:p w:rsidR="00233937" w:rsidRPr="007B197B" w:rsidRDefault="00233937" w:rsidP="00233937">
      <w:pPr>
        <w:rPr>
          <w:rFonts w:ascii="Times New Roman" w:hAnsi="Times New Roman"/>
          <w:sz w:val="24"/>
          <w:szCs w:val="24"/>
        </w:rPr>
      </w:pPr>
    </w:p>
    <w:p w:rsidR="007B197B" w:rsidRDefault="00486D7E" w:rsidP="007B197B">
      <w:pPr>
        <w:spacing w:after="40"/>
        <w:ind w:firstLine="851"/>
        <w:jc w:val="both"/>
        <w:rPr>
          <w:rFonts w:ascii="Times New Roman" w:hAnsi="Times New Roman"/>
          <w:sz w:val="24"/>
          <w:szCs w:val="24"/>
        </w:rPr>
      </w:pPr>
      <w:r w:rsidRPr="007B197B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7B197B">
        <w:rPr>
          <w:rFonts w:ascii="Times New Roman" w:hAnsi="Times New Roman"/>
          <w:sz w:val="24"/>
          <w:szCs w:val="24"/>
        </w:rPr>
        <w:t>ло</w:t>
      </w:r>
      <w:r w:rsidR="00CA7D7B" w:rsidRPr="007B197B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7B197B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7B197B">
        <w:rPr>
          <w:rFonts w:ascii="Times New Roman" w:hAnsi="Times New Roman"/>
          <w:sz w:val="24"/>
          <w:szCs w:val="24"/>
        </w:rPr>
        <w:t xml:space="preserve"> 2018</w:t>
      </w:r>
      <w:r w:rsidR="00642D91" w:rsidRPr="007B197B">
        <w:rPr>
          <w:rFonts w:ascii="Times New Roman" w:hAnsi="Times New Roman"/>
          <w:sz w:val="24"/>
          <w:szCs w:val="24"/>
        </w:rPr>
        <w:t xml:space="preserve"> року № 15/</w:t>
      </w:r>
      <w:r w:rsidR="007B197B" w:rsidRPr="007B197B">
        <w:rPr>
          <w:rFonts w:ascii="Times New Roman" w:hAnsi="Times New Roman"/>
          <w:sz w:val="24"/>
          <w:szCs w:val="24"/>
        </w:rPr>
        <w:t>914</w:t>
      </w:r>
      <w:r w:rsidR="005D7181" w:rsidRPr="007B197B">
        <w:rPr>
          <w:rFonts w:ascii="Times New Roman" w:hAnsi="Times New Roman"/>
          <w:sz w:val="24"/>
          <w:szCs w:val="24"/>
        </w:rPr>
        <w:t xml:space="preserve">-Р </w:t>
      </w:r>
      <w:r w:rsidR="0022509B" w:rsidRPr="00ED1C0A">
        <w:rPr>
          <w:rFonts w:ascii="Times New Roman" w:hAnsi="Times New Roman"/>
          <w:sz w:val="24"/>
          <w:szCs w:val="24"/>
        </w:rPr>
        <w:t>відповідно до висновку департаменту житлово-комунального господарства Білоцерківської міської ради № 2139 від 26</w:t>
      </w:r>
      <w:r w:rsidR="0022509B">
        <w:rPr>
          <w:rFonts w:ascii="Times New Roman" w:hAnsi="Times New Roman"/>
          <w:sz w:val="24"/>
          <w:szCs w:val="24"/>
        </w:rPr>
        <w:t xml:space="preserve"> жовтня </w:t>
      </w:r>
      <w:r w:rsidR="0022509B" w:rsidRPr="00ED1C0A">
        <w:rPr>
          <w:rFonts w:ascii="Times New Roman" w:hAnsi="Times New Roman"/>
          <w:sz w:val="24"/>
          <w:szCs w:val="24"/>
        </w:rPr>
        <w:t>2018 року</w:t>
      </w:r>
      <w:r w:rsidR="0022509B">
        <w:rPr>
          <w:rFonts w:ascii="Times New Roman" w:hAnsi="Times New Roman"/>
          <w:sz w:val="24"/>
          <w:szCs w:val="24"/>
        </w:rPr>
        <w:t>,</w:t>
      </w:r>
      <w:r w:rsidR="0022509B" w:rsidRPr="00ED1C0A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«БІЛОЦЕРКІВТЕПЛОМЕРЕЖА» № 1349 від 26</w:t>
      </w:r>
      <w:r w:rsidR="0022509B">
        <w:rPr>
          <w:rFonts w:ascii="Times New Roman" w:hAnsi="Times New Roman"/>
          <w:sz w:val="24"/>
          <w:szCs w:val="24"/>
        </w:rPr>
        <w:t xml:space="preserve"> жовтня </w:t>
      </w:r>
      <w:r w:rsidR="0022509B" w:rsidRPr="00ED1C0A">
        <w:rPr>
          <w:rFonts w:ascii="Times New Roman" w:hAnsi="Times New Roman"/>
          <w:sz w:val="24"/>
          <w:szCs w:val="24"/>
        </w:rPr>
        <w:t>2018 року,</w:t>
      </w:r>
      <w:r w:rsidR="0022509B">
        <w:rPr>
          <w:rFonts w:ascii="Times New Roman" w:hAnsi="Times New Roman"/>
          <w:sz w:val="24"/>
          <w:szCs w:val="24"/>
        </w:rPr>
        <w:t xml:space="preserve"> комунального підприємства Білоцерківської міської ради «Тролейбусне управління» № 458 від 22 жовтня 2018 року, приватного акціонерного товариства «Київобленерго» № 350 від 25 жовтня 2018 року,</w:t>
      </w:r>
      <w:r w:rsidR="00233937" w:rsidRPr="007B197B">
        <w:rPr>
          <w:rFonts w:ascii="Times New Roman" w:hAnsi="Times New Roman"/>
          <w:sz w:val="24"/>
          <w:szCs w:val="24"/>
        </w:rPr>
        <w:t xml:space="preserve"> </w:t>
      </w:r>
      <w:r w:rsidR="004971C6" w:rsidRPr="007B197B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7B197B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7B197B">
        <w:rPr>
          <w:rFonts w:ascii="Times New Roman" w:hAnsi="Times New Roman"/>
          <w:sz w:val="24"/>
          <w:szCs w:val="24"/>
        </w:rPr>
        <w:t>,</w:t>
      </w:r>
      <w:r w:rsidR="00920082" w:rsidRPr="007B197B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7B197B">
        <w:rPr>
          <w:rFonts w:ascii="Times New Roman" w:hAnsi="Times New Roman"/>
          <w:sz w:val="24"/>
          <w:szCs w:val="24"/>
        </w:rPr>
        <w:t xml:space="preserve"> підпу</w:t>
      </w:r>
      <w:r w:rsidR="009C61E0" w:rsidRPr="007B197B">
        <w:rPr>
          <w:rFonts w:ascii="Times New Roman" w:hAnsi="Times New Roman"/>
          <w:sz w:val="24"/>
          <w:szCs w:val="24"/>
        </w:rPr>
        <w:t>нкту 13 пункту «а»</w:t>
      </w:r>
      <w:r w:rsidR="00657777" w:rsidRPr="007B197B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7B197B">
        <w:rPr>
          <w:rFonts w:ascii="Times New Roman" w:hAnsi="Times New Roman"/>
          <w:sz w:val="24"/>
          <w:szCs w:val="24"/>
        </w:rPr>
        <w:t>, статті 73</w:t>
      </w:r>
      <w:r w:rsidR="009C61E0" w:rsidRPr="007B197B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7B197B">
        <w:rPr>
          <w:rFonts w:ascii="Times New Roman" w:hAnsi="Times New Roman"/>
          <w:sz w:val="24"/>
          <w:szCs w:val="24"/>
        </w:rPr>
        <w:t>Про м</w:t>
      </w:r>
      <w:r w:rsidR="009C61E0" w:rsidRPr="007B197B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7B197B">
        <w:rPr>
          <w:rFonts w:ascii="Times New Roman" w:hAnsi="Times New Roman"/>
          <w:sz w:val="24"/>
          <w:szCs w:val="24"/>
        </w:rPr>
        <w:t xml:space="preserve">, </w:t>
      </w:r>
      <w:r w:rsidR="000C78AE" w:rsidRPr="007B197B">
        <w:rPr>
          <w:rFonts w:ascii="Times New Roman" w:hAnsi="Times New Roman"/>
          <w:sz w:val="24"/>
          <w:szCs w:val="24"/>
        </w:rPr>
        <w:t>Типових правил</w:t>
      </w:r>
      <w:r w:rsidR="00920082" w:rsidRPr="007B197B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7B197B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7B197B">
        <w:rPr>
          <w:rFonts w:ascii="Times New Roman" w:hAnsi="Times New Roman"/>
          <w:sz w:val="24"/>
          <w:szCs w:val="24"/>
        </w:rPr>
        <w:t>,</w:t>
      </w:r>
      <w:r w:rsidR="004971C6" w:rsidRPr="007B197B">
        <w:rPr>
          <w:rFonts w:ascii="Times New Roman" w:hAnsi="Times New Roman"/>
          <w:sz w:val="24"/>
          <w:szCs w:val="24"/>
        </w:rPr>
        <w:t xml:space="preserve"> </w:t>
      </w:r>
      <w:r w:rsidR="00CB0FD7" w:rsidRPr="007B197B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7B197B">
        <w:rPr>
          <w:rFonts w:ascii="Times New Roman" w:hAnsi="Times New Roman"/>
          <w:sz w:val="24"/>
          <w:szCs w:val="24"/>
        </w:rPr>
        <w:t>»</w:t>
      </w:r>
      <w:r w:rsidR="00495B63" w:rsidRPr="007B197B">
        <w:rPr>
          <w:rFonts w:ascii="Times New Roman" w:hAnsi="Times New Roman"/>
          <w:sz w:val="24"/>
          <w:szCs w:val="24"/>
        </w:rPr>
        <w:t>,</w:t>
      </w:r>
      <w:r w:rsidR="00920082" w:rsidRPr="007B197B">
        <w:rPr>
          <w:rFonts w:ascii="Times New Roman" w:hAnsi="Times New Roman"/>
          <w:sz w:val="24"/>
          <w:szCs w:val="24"/>
        </w:rPr>
        <w:t xml:space="preserve"> </w:t>
      </w:r>
      <w:r w:rsidR="00657777" w:rsidRPr="007B197B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E463C" w:rsidRDefault="00ED1C0A" w:rsidP="0022509B">
      <w:pPr>
        <w:pStyle w:val="a5"/>
        <w:numPr>
          <w:ilvl w:val="0"/>
          <w:numId w:val="15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63C">
        <w:rPr>
          <w:rFonts w:ascii="Times New Roman" w:hAnsi="Times New Roman"/>
          <w:sz w:val="24"/>
          <w:szCs w:val="24"/>
        </w:rPr>
        <w:t>Відмовити</w:t>
      </w:r>
      <w:r w:rsidR="007B197B" w:rsidRPr="00DE463C">
        <w:rPr>
          <w:rFonts w:ascii="Times New Roman" w:hAnsi="Times New Roman"/>
          <w:sz w:val="24"/>
          <w:szCs w:val="24"/>
        </w:rPr>
        <w:t xml:space="preserve"> товариству з обмереженою відповідальністю «ПОСТЕР»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«біг-борд» з рекламним щитом розміром 3*6 м, розміщена за адресою: вул. Привокзальна, в районі перехрестя з </w:t>
      </w:r>
      <w:r w:rsidR="009A02B6">
        <w:rPr>
          <w:rFonts w:ascii="Times New Roman" w:hAnsi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7B197B" w:rsidRPr="00DE463C">
        <w:rPr>
          <w:rFonts w:ascii="Times New Roman" w:hAnsi="Times New Roman"/>
          <w:sz w:val="24"/>
          <w:szCs w:val="24"/>
        </w:rPr>
        <w:t>вул. Фастівською, біля будинку № 28 знаходиться безпосередньо над квартальним трубопроводом, про що свідчить негативний висновок комунального підприємства Білоцерківської міської ради «БІЛОЦЕРКІВТЕПЛОМЕРЕЖА»  № 1349 від 26</w:t>
      </w:r>
      <w:r w:rsidR="0022509B">
        <w:rPr>
          <w:rFonts w:ascii="Times New Roman" w:hAnsi="Times New Roman"/>
          <w:sz w:val="24"/>
          <w:szCs w:val="24"/>
        </w:rPr>
        <w:t xml:space="preserve"> жовтня </w:t>
      </w:r>
      <w:r w:rsidR="007B197B" w:rsidRPr="00DE463C">
        <w:rPr>
          <w:rFonts w:ascii="Times New Roman" w:hAnsi="Times New Roman"/>
          <w:sz w:val="24"/>
          <w:szCs w:val="24"/>
        </w:rPr>
        <w:t>2018 року, відповідно до п. 16, 41, 43 Типових правил розміщення зовнішньої реклами затверджених постановою Кабінету Міністрів Україн</w:t>
      </w:r>
      <w:r w:rsidR="00DE463C">
        <w:rPr>
          <w:rFonts w:ascii="Times New Roman" w:hAnsi="Times New Roman"/>
          <w:sz w:val="24"/>
          <w:szCs w:val="24"/>
        </w:rPr>
        <w:t>и від 29 грудня 2003 року</w:t>
      </w:r>
      <w:r w:rsidR="007B197B" w:rsidRPr="00DE463C">
        <w:rPr>
          <w:rFonts w:ascii="Times New Roman" w:hAnsi="Times New Roman"/>
          <w:sz w:val="24"/>
          <w:szCs w:val="24"/>
        </w:rPr>
        <w:t xml:space="preserve"> № 2067 та на  підставі абз. 3 п. 5 </w:t>
      </w:r>
      <w:r w:rsidR="007B197B" w:rsidRPr="00DE463C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="007B197B" w:rsidRPr="00DE463C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діяльності». </w:t>
      </w:r>
    </w:p>
    <w:p w:rsidR="0005223C" w:rsidRPr="00DE463C" w:rsidRDefault="007B197B" w:rsidP="0022509B">
      <w:pPr>
        <w:pStyle w:val="a5"/>
        <w:numPr>
          <w:ilvl w:val="0"/>
          <w:numId w:val="15"/>
        </w:numPr>
        <w:spacing w:after="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463C">
        <w:rPr>
          <w:rFonts w:ascii="Times New Roman" w:hAnsi="Times New Roman"/>
          <w:sz w:val="24"/>
          <w:szCs w:val="24"/>
        </w:rPr>
        <w:t xml:space="preserve"> </w:t>
      </w:r>
      <w:r w:rsidR="0005223C" w:rsidRPr="00DE463C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 </w:t>
      </w:r>
      <w:r w:rsidR="00233937" w:rsidRPr="00DE463C">
        <w:rPr>
          <w:rFonts w:ascii="Times New Roman" w:hAnsi="Times New Roman"/>
          <w:sz w:val="24"/>
          <w:szCs w:val="24"/>
        </w:rPr>
        <w:t>Гнатюка В. В</w:t>
      </w:r>
      <w:r w:rsidR="0005223C" w:rsidRPr="00DE463C">
        <w:rPr>
          <w:rFonts w:ascii="Times New Roman" w:hAnsi="Times New Roman"/>
          <w:sz w:val="24"/>
          <w:szCs w:val="24"/>
        </w:rPr>
        <w:t>.</w:t>
      </w:r>
    </w:p>
    <w:p w:rsidR="00657777" w:rsidRPr="007B197B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1606CE" w:rsidRPr="007B197B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7B197B">
        <w:rPr>
          <w:rFonts w:ascii="Times New Roman" w:hAnsi="Times New Roman"/>
          <w:sz w:val="24"/>
          <w:szCs w:val="24"/>
          <w:lang w:val="ru-RU"/>
        </w:rPr>
        <w:t>М</w:t>
      </w:r>
      <w:r w:rsidRPr="007B197B">
        <w:rPr>
          <w:rFonts w:ascii="Times New Roman" w:hAnsi="Times New Roman"/>
          <w:sz w:val="24"/>
          <w:szCs w:val="24"/>
        </w:rPr>
        <w:t>іський  голова</w:t>
      </w:r>
      <w:r w:rsidR="00657777" w:rsidRPr="007B197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7B197B">
        <w:rPr>
          <w:rFonts w:ascii="Times New Roman" w:hAnsi="Times New Roman"/>
          <w:sz w:val="24"/>
          <w:szCs w:val="24"/>
        </w:rPr>
        <w:t xml:space="preserve">                  </w:t>
      </w:r>
      <w:r w:rsidRPr="007B197B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7B197B" w:rsidSect="00804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2D" w:rsidRDefault="00D11C2D" w:rsidP="005717B4">
      <w:r>
        <w:separator/>
      </w:r>
    </w:p>
  </w:endnote>
  <w:endnote w:type="continuationSeparator" w:id="0">
    <w:p w:rsidR="00D11C2D" w:rsidRDefault="00D11C2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2D" w:rsidRDefault="00D11C2D" w:rsidP="005717B4">
      <w:r>
        <w:separator/>
      </w:r>
    </w:p>
  </w:footnote>
  <w:footnote w:type="continuationSeparator" w:id="0">
    <w:p w:rsidR="00D11C2D" w:rsidRDefault="00D11C2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D3313"/>
    <w:multiLevelType w:val="hybridMultilevel"/>
    <w:tmpl w:val="89AAC350"/>
    <w:lvl w:ilvl="0" w:tplc="4E628D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347C7"/>
    <w:rsid w:val="001450F6"/>
    <w:rsid w:val="001606CE"/>
    <w:rsid w:val="00162970"/>
    <w:rsid w:val="00171B23"/>
    <w:rsid w:val="001876A7"/>
    <w:rsid w:val="001A6170"/>
    <w:rsid w:val="001A75E4"/>
    <w:rsid w:val="001D469B"/>
    <w:rsid w:val="001F2746"/>
    <w:rsid w:val="002019FE"/>
    <w:rsid w:val="00204BDE"/>
    <w:rsid w:val="00220E44"/>
    <w:rsid w:val="0022509B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1E49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7777"/>
    <w:rsid w:val="00681501"/>
    <w:rsid w:val="006A426C"/>
    <w:rsid w:val="006B3973"/>
    <w:rsid w:val="006F1990"/>
    <w:rsid w:val="007236CB"/>
    <w:rsid w:val="00776432"/>
    <w:rsid w:val="007B197B"/>
    <w:rsid w:val="007C6CED"/>
    <w:rsid w:val="007E6C6C"/>
    <w:rsid w:val="007F0383"/>
    <w:rsid w:val="00802C20"/>
    <w:rsid w:val="008046DF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A02B6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1C2D"/>
    <w:rsid w:val="00D15633"/>
    <w:rsid w:val="00D52714"/>
    <w:rsid w:val="00D53ABC"/>
    <w:rsid w:val="00D7035D"/>
    <w:rsid w:val="00DD6CB8"/>
    <w:rsid w:val="00DE44B2"/>
    <w:rsid w:val="00DE463C"/>
    <w:rsid w:val="00E03578"/>
    <w:rsid w:val="00E15F30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07189"/>
    <w:rsid w:val="00F103A4"/>
    <w:rsid w:val="00F10BD7"/>
    <w:rsid w:val="00F30F0D"/>
    <w:rsid w:val="00F32F81"/>
    <w:rsid w:val="00F344DF"/>
    <w:rsid w:val="00F43FB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ADBF-6700-4EBD-A9BC-8CCEC995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C5BBA-695D-49CB-A1CD-266D597C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2018-11-19T12:06:00Z</dcterms:created>
  <dcterms:modified xsi:type="dcterms:W3CDTF">2018-11-19T12:06:00Z</dcterms:modified>
</cp:coreProperties>
</file>