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C4" w:rsidRDefault="00C110C4">
      <w:pPr>
        <w:pStyle w:val="1"/>
        <w:rPr>
          <w:rFonts w:ascii="Times New Roman" w:hAnsi="Times New Roman"/>
        </w:rPr>
      </w:pPr>
      <w:bookmarkStart w:id="0" w:name="_GoBack"/>
      <w:bookmarkEnd w:id="0"/>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C110C4">
      <w:pPr>
        <w:pStyle w:val="Standard"/>
        <w:rPr>
          <w:rFonts w:ascii="Times New Roman" w:hAnsi="Times New Roman"/>
          <w:sz w:val="24"/>
          <w:szCs w:val="24"/>
        </w:rPr>
      </w:pPr>
    </w:p>
    <w:p w:rsidR="00C110C4" w:rsidRDefault="00871638">
      <w:pPr>
        <w:pStyle w:val="Standard"/>
        <w:tabs>
          <w:tab w:val="left" w:pos="6810"/>
        </w:tabs>
        <w:ind w:right="3259"/>
      </w:pPr>
      <w:r>
        <w:rPr>
          <w:rStyle w:val="a4"/>
          <w:rFonts w:ascii="Times New Roman" w:hAnsi="Times New Roman"/>
          <w:sz w:val="24"/>
          <w:szCs w:val="24"/>
        </w:rPr>
        <w:t>Про розгляд заяви приватного підприємства «Алтай-Груп» щодо надання дозволу на розміщення об’єкта зовнішньої реклами (вул. Ярослава Мудрого в районі ТРЦ «Гермес»)</w:t>
      </w:r>
    </w:p>
    <w:p w:rsidR="00C110C4" w:rsidRDefault="00C110C4">
      <w:pPr>
        <w:pStyle w:val="Standard"/>
        <w:rPr>
          <w:rFonts w:ascii="Times New Roman" w:hAnsi="Times New Roman"/>
          <w:sz w:val="24"/>
          <w:szCs w:val="24"/>
        </w:rPr>
      </w:pPr>
    </w:p>
    <w:p w:rsidR="00C110C4" w:rsidRDefault="00871638">
      <w:pPr>
        <w:pStyle w:val="Standard"/>
        <w:ind w:firstLine="709"/>
        <w:jc w:val="both"/>
      </w:pPr>
      <w:r>
        <w:rPr>
          <w:rStyle w:val="a4"/>
          <w:rFonts w:ascii="Times New Roman" w:hAnsi="Times New Roman"/>
          <w:sz w:val="24"/>
          <w:szCs w:val="24"/>
        </w:rPr>
        <w:t>Розглянувши подання управління містобудування та архітектури Білоцерківської міської ради від 30 травня 2019 року № 15/727-Р, висновки комунального підприємства Білоцерківської міської ради «БІЛОЦЕРКІВТЕПЛОМЕРЕЖА» № 801 від 23 травня 2019 року, департамент</w:t>
      </w:r>
      <w:r>
        <w:rPr>
          <w:rStyle w:val="a4"/>
          <w:rFonts w:ascii="Times New Roman" w:hAnsi="Times New Roman"/>
          <w:sz w:val="24"/>
          <w:szCs w:val="24"/>
        </w:rPr>
        <w:t>у житлово-комунального господарства Білоцерківської міської ради № 1049 від 22 травня 2019 року, приватного акціонерного товариства «КИЇВОБЛЕНЕРГО» Білоцерківського районного підрозділу № 175 від 24 травня 2019 року,  висновки товариства з обмеженою відпов</w:t>
      </w:r>
      <w:r>
        <w:rPr>
          <w:rStyle w:val="a4"/>
          <w:rFonts w:ascii="Times New Roman" w:hAnsi="Times New Roman"/>
          <w:sz w:val="24"/>
          <w:szCs w:val="24"/>
        </w:rPr>
        <w:t>ідальністю «БІЛОЦЕРКІВВОДА» № 1-04/23-1724 від 29 травня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w:t>
      </w:r>
      <w:r>
        <w:rPr>
          <w:rStyle w:val="a4"/>
          <w:rFonts w:ascii="Times New Roman" w:hAnsi="Times New Roman"/>
          <w:sz w:val="24"/>
          <w:szCs w:val="24"/>
        </w:rPr>
        <w:t>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w:t>
      </w:r>
      <w:r>
        <w:rPr>
          <w:rStyle w:val="a4"/>
          <w:rFonts w:ascii="Times New Roman" w:hAnsi="Times New Roman"/>
          <w:sz w:val="24"/>
          <w:szCs w:val="24"/>
        </w:rPr>
        <w:t>лами у місті Біла Церква», рішення Білоцерківської міської ради від 18 квітня 2019 року № 3713-69-VII «</w:t>
      </w:r>
      <w:r>
        <w:rPr>
          <w:rStyle w:val="a4"/>
          <w:rFonts w:ascii="Times New Roman" w:hAnsi="Times New Roman"/>
          <w:bCs/>
          <w:color w:val="000000"/>
          <w:sz w:val="24"/>
          <w:szCs w:val="24"/>
          <w:lang w:eastAsia="uk-UA"/>
        </w:rPr>
        <w:t>Про деякі питання розміщення зовнішньої реклами в місті Біла Церква»,</w:t>
      </w:r>
      <w:r>
        <w:rPr>
          <w:rStyle w:val="a4"/>
          <w:rFonts w:ascii="Times New Roman" w:hAnsi="Times New Roman"/>
          <w:sz w:val="24"/>
          <w:szCs w:val="24"/>
        </w:rPr>
        <w:t xml:space="preserve"> виконавчий комітет міської ради вирішив:</w:t>
      </w:r>
    </w:p>
    <w:p w:rsidR="00C110C4" w:rsidRDefault="00871638">
      <w:pPr>
        <w:pStyle w:val="Standard"/>
        <w:tabs>
          <w:tab w:val="left" w:pos="0"/>
          <w:tab w:val="left" w:pos="180"/>
        </w:tabs>
        <w:jc w:val="both"/>
      </w:pPr>
      <w:r>
        <w:rPr>
          <w:rStyle w:val="a4"/>
          <w:rFonts w:ascii="Times New Roman" w:hAnsi="Times New Roman"/>
          <w:sz w:val="24"/>
          <w:szCs w:val="24"/>
        </w:rPr>
        <w:tab/>
      </w:r>
      <w:r>
        <w:rPr>
          <w:rStyle w:val="a4"/>
          <w:rFonts w:ascii="Times New Roman" w:hAnsi="Times New Roman"/>
          <w:sz w:val="24"/>
          <w:szCs w:val="24"/>
        </w:rPr>
        <w:tab/>
        <w:t>1.Відмовити приватному підприємству «Алт</w:t>
      </w:r>
      <w:r>
        <w:rPr>
          <w:rStyle w:val="a4"/>
          <w:rFonts w:ascii="Times New Roman" w:hAnsi="Times New Roman"/>
          <w:sz w:val="24"/>
          <w:szCs w:val="24"/>
        </w:rPr>
        <w:t>ай-Груп» у наданні дозволу на розміщення об’єкта зовнішньої реклами терміном на п’ять років оскільки  встановлення, рекламної конструкції типу «біг-борд» з двостороннім рекламним щитом розміром 3,0*6,0 м, загальною рекламною площею 36.0 кв. м, розміщеної з</w:t>
      </w:r>
      <w:r>
        <w:rPr>
          <w:rStyle w:val="a4"/>
          <w:rFonts w:ascii="Times New Roman" w:hAnsi="Times New Roman"/>
          <w:sz w:val="24"/>
          <w:szCs w:val="24"/>
        </w:rPr>
        <w:t>а адресою: вул. Ярослава Мудрого в районі ТРЦ «Гермес», неможливо в санітарно-захисних зонах централізованих мереж водопостачання та водовідведення (к. м. d=400 мм), які знаходяться на балансі ТОВ «БІЛОЦЕРКІВВОДА», що підтверджується висновком товариства з</w:t>
      </w:r>
      <w:r>
        <w:rPr>
          <w:rStyle w:val="a4"/>
          <w:rFonts w:ascii="Times New Roman" w:hAnsi="Times New Roman"/>
          <w:sz w:val="24"/>
          <w:szCs w:val="24"/>
        </w:rPr>
        <w:t xml:space="preserve"> обмеженою відповідальністю «БІЛОЦЕРКІВВОДА» № 1-04/23-1724 від 29 травня 2019 року, та приватне акціонерне товариство «КИЇВОБЛЕНЕРГО» Білоцерківського районного підрозділу висновком № 175 від 24 травня 2019 року не погоджує розміщення рекламного засобу, а</w:t>
      </w:r>
      <w:r>
        <w:rPr>
          <w:rStyle w:val="a4"/>
          <w:rFonts w:ascii="Times New Roman" w:hAnsi="Times New Roman"/>
          <w:sz w:val="24"/>
          <w:szCs w:val="24"/>
        </w:rPr>
        <w:t xml:space="preserve"> також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w:t>
      </w:r>
      <w:r>
        <w:rPr>
          <w:rStyle w:val="a4"/>
          <w:rFonts w:ascii="Times New Roman" w:hAnsi="Times New Roman"/>
          <w:sz w:val="24"/>
          <w:szCs w:val="24"/>
        </w:rPr>
        <w:t xml:space="preserve">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1049 від 22 травня 2019 року  відповідно до п. 16, 41, 43 Типових правил розміщення зовнішньої рекл</w:t>
      </w:r>
      <w:r>
        <w:rPr>
          <w:rStyle w:val="a4"/>
          <w:rFonts w:ascii="Times New Roman" w:hAnsi="Times New Roman"/>
          <w:sz w:val="24"/>
          <w:szCs w:val="24"/>
        </w:rPr>
        <w:t xml:space="preserve">ами затверджених постановою Кабінету Міністрів України від 29 грудня 2003 року № 2067 на  підставі абз. 3 п. 5 </w:t>
      </w:r>
      <w:r>
        <w:rPr>
          <w:rStyle w:val="a4"/>
          <w:rFonts w:ascii="Times New Roman" w:hAnsi="Times New Roman"/>
          <w:color w:val="000000"/>
          <w:sz w:val="24"/>
          <w:szCs w:val="24"/>
        </w:rPr>
        <w:t xml:space="preserve">ст. 4-1 Закону України </w:t>
      </w:r>
      <w:r>
        <w:rPr>
          <w:rStyle w:val="a4"/>
          <w:rFonts w:ascii="Times New Roman" w:hAnsi="Times New Roman"/>
          <w:sz w:val="24"/>
          <w:szCs w:val="24"/>
        </w:rPr>
        <w:t>«Про дозвільну систему у сфері господарської діяльності».</w:t>
      </w:r>
    </w:p>
    <w:p w:rsidR="00C110C4" w:rsidRDefault="00871638">
      <w:pPr>
        <w:pStyle w:val="a3"/>
        <w:tabs>
          <w:tab w:val="left" w:pos="0"/>
        </w:tabs>
        <w:jc w:val="both"/>
      </w:pPr>
      <w:r>
        <w:rPr>
          <w:rStyle w:val="a4"/>
          <w:rFonts w:ascii="Times New Roman" w:hAnsi="Times New Roman"/>
        </w:rPr>
        <w:tab/>
        <w:t>2.Контроль за виконанням  рішення покласти на заступника місько</w:t>
      </w:r>
      <w:r>
        <w:rPr>
          <w:rStyle w:val="a4"/>
          <w:rFonts w:ascii="Times New Roman" w:hAnsi="Times New Roman"/>
        </w:rPr>
        <w:t>го голови  згідно з розподілом обов’язків.</w:t>
      </w:r>
    </w:p>
    <w:p w:rsidR="00C110C4" w:rsidRDefault="00C110C4">
      <w:pPr>
        <w:pStyle w:val="a9"/>
        <w:tabs>
          <w:tab w:val="left" w:pos="0"/>
        </w:tabs>
        <w:ind w:left="0" w:firstLine="709"/>
        <w:jc w:val="both"/>
        <w:rPr>
          <w:rFonts w:ascii="Times New Roman" w:hAnsi="Times New Roman"/>
          <w:sz w:val="24"/>
          <w:szCs w:val="24"/>
        </w:rPr>
      </w:pPr>
    </w:p>
    <w:p w:rsidR="00C110C4" w:rsidRDefault="00871638">
      <w:pPr>
        <w:pStyle w:val="Standard"/>
      </w:pPr>
      <w:r>
        <w:rPr>
          <w:rStyle w:val="a4"/>
          <w:rFonts w:ascii="Times New Roman" w:hAnsi="Times New Roman"/>
          <w:sz w:val="24"/>
          <w:szCs w:val="24"/>
        </w:rPr>
        <w:t xml:space="preserve">Міський  голова                                           </w:t>
      </w:r>
      <w:r>
        <w:rPr>
          <w:rStyle w:val="a4"/>
          <w:rFonts w:ascii="Times New Roman" w:hAnsi="Times New Roman"/>
          <w:sz w:val="24"/>
          <w:szCs w:val="24"/>
        </w:rPr>
        <w:tab/>
      </w:r>
      <w:r>
        <w:rPr>
          <w:rStyle w:val="a4"/>
          <w:rFonts w:ascii="Times New Roman" w:hAnsi="Times New Roman"/>
          <w:sz w:val="24"/>
          <w:szCs w:val="24"/>
        </w:rPr>
        <w:tab/>
        <w:t xml:space="preserve">                                           Г. Дикий</w:t>
      </w:r>
    </w:p>
    <w:sectPr w:rsidR="00C110C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38" w:rsidRDefault="00871638">
      <w:r>
        <w:separator/>
      </w:r>
    </w:p>
  </w:endnote>
  <w:endnote w:type="continuationSeparator" w:id="0">
    <w:p w:rsidR="00871638" w:rsidRDefault="0087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38" w:rsidRDefault="00871638">
      <w:r>
        <w:rPr>
          <w:color w:val="000000"/>
        </w:rPr>
        <w:separator/>
      </w:r>
    </w:p>
  </w:footnote>
  <w:footnote w:type="continuationSeparator" w:id="0">
    <w:p w:rsidR="00871638" w:rsidRDefault="0087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B36"/>
    <w:multiLevelType w:val="multilevel"/>
    <w:tmpl w:val="D542F4CC"/>
    <w:styleLink w:val="WWNum13"/>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 w15:restartNumberingAfterBreak="0">
    <w:nsid w:val="09A1123A"/>
    <w:multiLevelType w:val="multilevel"/>
    <w:tmpl w:val="D1E600FE"/>
    <w:styleLink w:val="WWNum5"/>
    <w:lvl w:ilvl="0">
      <w:start w:val="1"/>
      <w:numFmt w:val="decimal"/>
      <w:lvlText w:val="%1."/>
      <w:lvlJc w:val="left"/>
      <w:pPr>
        <w:ind w:left="1305" w:hanging="1305"/>
      </w:pPr>
    </w:lvl>
    <w:lvl w:ilvl="1">
      <w:start w:val="1"/>
      <w:numFmt w:val="decimal"/>
      <w:lvlText w:val="%1.%2."/>
      <w:lvlJc w:val="left"/>
      <w:pPr>
        <w:ind w:left="2156" w:hanging="1305"/>
      </w:pPr>
    </w:lvl>
    <w:lvl w:ilvl="2">
      <w:start w:val="1"/>
      <w:numFmt w:val="decimal"/>
      <w:lvlText w:val="%1.%2.%3."/>
      <w:lvlJc w:val="left"/>
      <w:pPr>
        <w:ind w:left="3007" w:hanging="1305"/>
      </w:pPr>
    </w:lvl>
    <w:lvl w:ilvl="3">
      <w:start w:val="1"/>
      <w:numFmt w:val="decimal"/>
      <w:lvlText w:val="%1.%2.%3.%4."/>
      <w:lvlJc w:val="left"/>
      <w:pPr>
        <w:ind w:left="3858" w:hanging="1305"/>
      </w:pPr>
    </w:lvl>
    <w:lvl w:ilvl="4">
      <w:start w:val="1"/>
      <w:numFmt w:val="decimal"/>
      <w:lvlText w:val="%1.%2.%3.%4.%5."/>
      <w:lvlJc w:val="left"/>
      <w:pPr>
        <w:ind w:left="4709" w:hanging="1305"/>
      </w:pPr>
    </w:lvl>
    <w:lvl w:ilvl="5">
      <w:start w:val="1"/>
      <w:numFmt w:val="decimal"/>
      <w:lvlText w:val="%1.%2.%3.%4.%5.%6."/>
      <w:lvlJc w:val="left"/>
      <w:pPr>
        <w:ind w:left="5560" w:hanging="1305"/>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1BF5399A"/>
    <w:multiLevelType w:val="multilevel"/>
    <w:tmpl w:val="30E8AB72"/>
    <w:styleLink w:val="WWNum2"/>
    <w:lvl w:ilvl="0">
      <w:numFmt w:val="bullet"/>
      <w:lvlText w:val=""/>
      <w:lvlJc w:val="left"/>
      <w:pPr>
        <w:ind w:left="108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3" w15:restartNumberingAfterBreak="0">
    <w:nsid w:val="23B33481"/>
    <w:multiLevelType w:val="multilevel"/>
    <w:tmpl w:val="D30CFE3A"/>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34B709F7"/>
    <w:multiLevelType w:val="multilevel"/>
    <w:tmpl w:val="03FAE28C"/>
    <w:styleLink w:val="WWNum11"/>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Times New Roman" w:hAnsi="Times New Roman"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ascii="Times New Roman" w:hAnsi="Times New Roman"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ascii="Times New Roman" w:hAnsi="Times New Roman" w:cs="Courier New"/>
      </w:rPr>
    </w:lvl>
    <w:lvl w:ilvl="8">
      <w:numFmt w:val="bullet"/>
      <w:lvlText w:val=""/>
      <w:lvlJc w:val="left"/>
      <w:pPr>
        <w:ind w:left="6829" w:hanging="360"/>
      </w:pPr>
    </w:lvl>
  </w:abstractNum>
  <w:abstractNum w:abstractNumId="5" w15:restartNumberingAfterBreak="0">
    <w:nsid w:val="47A967F6"/>
    <w:multiLevelType w:val="multilevel"/>
    <w:tmpl w:val="3DAA2874"/>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8EC59CB"/>
    <w:multiLevelType w:val="multilevel"/>
    <w:tmpl w:val="2A820E58"/>
    <w:styleLink w:val="WWNum7"/>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4FDE4EDE"/>
    <w:multiLevelType w:val="multilevel"/>
    <w:tmpl w:val="E7123948"/>
    <w:styleLink w:val="WWNum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76C223F"/>
    <w:multiLevelType w:val="multilevel"/>
    <w:tmpl w:val="E77AE4DA"/>
    <w:styleLink w:val="WWNum12"/>
    <w:lvl w:ilvl="0">
      <w:numFmt w:val="bullet"/>
      <w:lvlText w:val="-"/>
      <w:lvlJc w:val="left"/>
      <w:pPr>
        <w:ind w:left="1330" w:hanging="360"/>
      </w:pPr>
      <w:rPr>
        <w:rFonts w:ascii="Times New Roman" w:eastAsia="Times New Roman" w:hAnsi="Times New Roman" w:cs="Times New Roman"/>
      </w:rPr>
    </w:lvl>
    <w:lvl w:ilvl="1">
      <w:numFmt w:val="bullet"/>
      <w:lvlText w:val="o"/>
      <w:lvlJc w:val="left"/>
      <w:pPr>
        <w:ind w:left="2050" w:hanging="360"/>
      </w:pPr>
      <w:rPr>
        <w:rFonts w:ascii="Times New Roman" w:hAnsi="Times New Roman" w:cs="Courier New"/>
      </w:rPr>
    </w:lvl>
    <w:lvl w:ilvl="2">
      <w:numFmt w:val="bullet"/>
      <w:lvlText w:val=""/>
      <w:lvlJc w:val="left"/>
      <w:pPr>
        <w:ind w:left="2770" w:hanging="360"/>
      </w:pPr>
    </w:lvl>
    <w:lvl w:ilvl="3">
      <w:numFmt w:val="bullet"/>
      <w:lvlText w:val=""/>
      <w:lvlJc w:val="left"/>
      <w:pPr>
        <w:ind w:left="3490" w:hanging="360"/>
      </w:pPr>
    </w:lvl>
    <w:lvl w:ilvl="4">
      <w:numFmt w:val="bullet"/>
      <w:lvlText w:val="o"/>
      <w:lvlJc w:val="left"/>
      <w:pPr>
        <w:ind w:left="4210" w:hanging="360"/>
      </w:pPr>
      <w:rPr>
        <w:rFonts w:ascii="Times New Roman" w:hAnsi="Times New Roman" w:cs="Courier New"/>
      </w:rPr>
    </w:lvl>
    <w:lvl w:ilvl="5">
      <w:numFmt w:val="bullet"/>
      <w:lvlText w:val=""/>
      <w:lvlJc w:val="left"/>
      <w:pPr>
        <w:ind w:left="4930" w:hanging="360"/>
      </w:pPr>
    </w:lvl>
    <w:lvl w:ilvl="6">
      <w:numFmt w:val="bullet"/>
      <w:lvlText w:val=""/>
      <w:lvlJc w:val="left"/>
      <w:pPr>
        <w:ind w:left="5650" w:hanging="360"/>
      </w:pPr>
    </w:lvl>
    <w:lvl w:ilvl="7">
      <w:numFmt w:val="bullet"/>
      <w:lvlText w:val="o"/>
      <w:lvlJc w:val="left"/>
      <w:pPr>
        <w:ind w:left="6370" w:hanging="360"/>
      </w:pPr>
      <w:rPr>
        <w:rFonts w:ascii="Times New Roman" w:hAnsi="Times New Roman" w:cs="Courier New"/>
      </w:rPr>
    </w:lvl>
    <w:lvl w:ilvl="8">
      <w:numFmt w:val="bullet"/>
      <w:lvlText w:val=""/>
      <w:lvlJc w:val="left"/>
      <w:pPr>
        <w:ind w:left="7090" w:hanging="360"/>
      </w:pPr>
    </w:lvl>
  </w:abstractNum>
  <w:abstractNum w:abstractNumId="9" w15:restartNumberingAfterBreak="0">
    <w:nsid w:val="5E7B65FB"/>
    <w:multiLevelType w:val="multilevel"/>
    <w:tmpl w:val="21DE858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0B836E1"/>
    <w:multiLevelType w:val="multilevel"/>
    <w:tmpl w:val="05A293AC"/>
    <w:styleLink w:val="WWNum3"/>
    <w:lvl w:ilvl="0">
      <w:start w:val="1"/>
      <w:numFmt w:val="decimal"/>
      <w:lvlText w:val="%1."/>
      <w:lvlJc w:val="left"/>
      <w:pPr>
        <w:ind w:left="610" w:hanging="360"/>
      </w:pPr>
    </w:lvl>
    <w:lvl w:ilvl="1">
      <w:start w:val="1"/>
      <w:numFmt w:val="decimal"/>
      <w:lvlText w:val="%1.%2"/>
      <w:lvlJc w:val="left"/>
      <w:pPr>
        <w:ind w:left="805" w:hanging="555"/>
      </w:pPr>
    </w:lvl>
    <w:lvl w:ilvl="2">
      <w:start w:val="1"/>
      <w:numFmt w:val="decimal"/>
      <w:lvlText w:val="%1.%2.%3"/>
      <w:lvlJc w:val="left"/>
      <w:pPr>
        <w:ind w:left="970" w:hanging="720"/>
      </w:pPr>
    </w:lvl>
    <w:lvl w:ilvl="3">
      <w:start w:val="1"/>
      <w:numFmt w:val="decimal"/>
      <w:lvlText w:val="%1.%2.%3.%4"/>
      <w:lvlJc w:val="left"/>
      <w:pPr>
        <w:ind w:left="970" w:hanging="720"/>
      </w:pPr>
    </w:lvl>
    <w:lvl w:ilvl="4">
      <w:start w:val="1"/>
      <w:numFmt w:val="decimal"/>
      <w:lvlText w:val="%1.%2.%3.%4.%5"/>
      <w:lvlJc w:val="left"/>
      <w:pPr>
        <w:ind w:left="1330" w:hanging="1080"/>
      </w:pPr>
    </w:lvl>
    <w:lvl w:ilvl="5">
      <w:start w:val="1"/>
      <w:numFmt w:val="decimal"/>
      <w:lvlText w:val="%1.%2.%3.%4.%5.%6"/>
      <w:lvlJc w:val="left"/>
      <w:pPr>
        <w:ind w:left="1330" w:hanging="1080"/>
      </w:pPr>
    </w:lvl>
    <w:lvl w:ilvl="6">
      <w:start w:val="1"/>
      <w:numFmt w:val="decimal"/>
      <w:lvlText w:val="%1.%2.%3.%4.%5.%6.%7"/>
      <w:lvlJc w:val="left"/>
      <w:pPr>
        <w:ind w:left="1690" w:hanging="1440"/>
      </w:pPr>
    </w:lvl>
    <w:lvl w:ilvl="7">
      <w:start w:val="1"/>
      <w:numFmt w:val="decimal"/>
      <w:lvlText w:val="%1.%2.%3.%4.%5.%6.%7.%8"/>
      <w:lvlJc w:val="left"/>
      <w:pPr>
        <w:ind w:left="1690" w:hanging="1440"/>
      </w:pPr>
    </w:lvl>
    <w:lvl w:ilvl="8">
      <w:start w:val="1"/>
      <w:numFmt w:val="decimal"/>
      <w:lvlText w:val="%1.%2.%3.%4.%5.%6.%7.%8.%9"/>
      <w:lvlJc w:val="left"/>
      <w:pPr>
        <w:ind w:left="2050" w:hanging="1800"/>
      </w:pPr>
    </w:lvl>
  </w:abstractNum>
  <w:abstractNum w:abstractNumId="11" w15:restartNumberingAfterBreak="0">
    <w:nsid w:val="64776D4D"/>
    <w:multiLevelType w:val="multilevel"/>
    <w:tmpl w:val="04C081F0"/>
    <w:styleLink w:val="WWNum10"/>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Times New Roman" w:hAnsi="Times New Roman"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ascii="Times New Roman" w:hAnsi="Times New Roman"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ascii="Times New Roman" w:hAnsi="Times New Roman" w:cs="Courier New"/>
      </w:rPr>
    </w:lvl>
    <w:lvl w:ilvl="8">
      <w:numFmt w:val="bullet"/>
      <w:lvlText w:val=""/>
      <w:lvlJc w:val="left"/>
      <w:pPr>
        <w:ind w:left="6829" w:hanging="360"/>
      </w:pPr>
    </w:lvl>
  </w:abstractNum>
  <w:abstractNum w:abstractNumId="12" w15:restartNumberingAfterBreak="0">
    <w:nsid w:val="69732EB6"/>
    <w:multiLevelType w:val="multilevel"/>
    <w:tmpl w:val="7F6E3C84"/>
    <w:styleLink w:val="WWNum4"/>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Times New Roman" w:hAnsi="Times New Roman"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ascii="Times New Roman" w:hAnsi="Times New Roman"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ascii="Times New Roman" w:hAnsi="Times New Roman" w:cs="Courier New"/>
      </w:rPr>
    </w:lvl>
    <w:lvl w:ilvl="8">
      <w:numFmt w:val="bullet"/>
      <w:lvlText w:val=""/>
      <w:lvlJc w:val="left"/>
      <w:pPr>
        <w:ind w:left="6829" w:hanging="360"/>
      </w:pPr>
    </w:lvl>
  </w:abstractNum>
  <w:abstractNum w:abstractNumId="13" w15:restartNumberingAfterBreak="0">
    <w:nsid w:val="6BB71C0D"/>
    <w:multiLevelType w:val="multilevel"/>
    <w:tmpl w:val="BC882F02"/>
    <w:styleLink w:val="WWNum9"/>
    <w:lvl w:ilvl="0">
      <w:numFmt w:val="bullet"/>
      <w:lvlText w:val="-"/>
      <w:lvlJc w:val="left"/>
      <w:pPr>
        <w:ind w:left="610" w:hanging="360"/>
      </w:pPr>
      <w:rPr>
        <w:rFonts w:ascii="Times New Roman" w:eastAsia="Times New Roman" w:hAnsi="Times New Roman" w:cs="Times New Roman"/>
      </w:rPr>
    </w:lvl>
    <w:lvl w:ilvl="1">
      <w:numFmt w:val="bullet"/>
      <w:lvlText w:val="o"/>
      <w:lvlJc w:val="left"/>
      <w:pPr>
        <w:ind w:left="1330" w:hanging="360"/>
      </w:pPr>
      <w:rPr>
        <w:rFonts w:ascii="Times New Roman" w:hAnsi="Times New Roman" w:cs="Courier New"/>
      </w:rPr>
    </w:lvl>
    <w:lvl w:ilvl="2">
      <w:numFmt w:val="bullet"/>
      <w:lvlText w:val=""/>
      <w:lvlJc w:val="left"/>
      <w:pPr>
        <w:ind w:left="2050" w:hanging="360"/>
      </w:pPr>
    </w:lvl>
    <w:lvl w:ilvl="3">
      <w:numFmt w:val="bullet"/>
      <w:lvlText w:val=""/>
      <w:lvlJc w:val="left"/>
      <w:pPr>
        <w:ind w:left="2770" w:hanging="360"/>
      </w:pPr>
    </w:lvl>
    <w:lvl w:ilvl="4">
      <w:numFmt w:val="bullet"/>
      <w:lvlText w:val="o"/>
      <w:lvlJc w:val="left"/>
      <w:pPr>
        <w:ind w:left="3490" w:hanging="360"/>
      </w:pPr>
      <w:rPr>
        <w:rFonts w:ascii="Times New Roman" w:hAnsi="Times New Roman" w:cs="Courier New"/>
      </w:rPr>
    </w:lvl>
    <w:lvl w:ilvl="5">
      <w:numFmt w:val="bullet"/>
      <w:lvlText w:val=""/>
      <w:lvlJc w:val="left"/>
      <w:pPr>
        <w:ind w:left="4210" w:hanging="360"/>
      </w:pPr>
    </w:lvl>
    <w:lvl w:ilvl="6">
      <w:numFmt w:val="bullet"/>
      <w:lvlText w:val=""/>
      <w:lvlJc w:val="left"/>
      <w:pPr>
        <w:ind w:left="4930" w:hanging="360"/>
      </w:pPr>
    </w:lvl>
    <w:lvl w:ilvl="7">
      <w:numFmt w:val="bullet"/>
      <w:lvlText w:val="o"/>
      <w:lvlJc w:val="left"/>
      <w:pPr>
        <w:ind w:left="5650" w:hanging="360"/>
      </w:pPr>
      <w:rPr>
        <w:rFonts w:ascii="Times New Roman" w:hAnsi="Times New Roman" w:cs="Courier New"/>
      </w:rPr>
    </w:lvl>
    <w:lvl w:ilvl="8">
      <w:numFmt w:val="bullet"/>
      <w:lvlText w:val=""/>
      <w:lvlJc w:val="left"/>
      <w:pPr>
        <w:ind w:left="6370" w:hanging="360"/>
      </w:pPr>
    </w:lvl>
  </w:abstractNum>
  <w:num w:numId="1">
    <w:abstractNumId w:val="5"/>
  </w:num>
  <w:num w:numId="2">
    <w:abstractNumId w:val="2"/>
  </w:num>
  <w:num w:numId="3">
    <w:abstractNumId w:val="10"/>
  </w:num>
  <w:num w:numId="4">
    <w:abstractNumId w:val="12"/>
  </w:num>
  <w:num w:numId="5">
    <w:abstractNumId w:val="1"/>
  </w:num>
  <w:num w:numId="6">
    <w:abstractNumId w:val="3"/>
  </w:num>
  <w:num w:numId="7">
    <w:abstractNumId w:val="6"/>
  </w:num>
  <w:num w:numId="8">
    <w:abstractNumId w:val="7"/>
  </w:num>
  <w:num w:numId="9">
    <w:abstractNumId w:val="13"/>
  </w:num>
  <w:num w:numId="10">
    <w:abstractNumId w:val="11"/>
  </w:num>
  <w:num w:numId="11">
    <w:abstractNumId w:val="4"/>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110C4"/>
    <w:rsid w:val="005A254C"/>
    <w:rsid w:val="00871638"/>
    <w:rsid w:val="00C1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A3700-46DE-4F3A-A30D-897F05AF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pPr>
      <w:suppressAutoHyphens/>
    </w:pPr>
  </w:style>
  <w:style w:type="character" w:customStyle="1" w:styleId="a4">
    <w:name w:val="Шрифт абзацу за промовчанням"/>
  </w:style>
  <w:style w:type="paragraph" w:customStyle="1" w:styleId="Standard">
    <w:name w:val="Standard"/>
    <w:pPr>
      <w:widowControl/>
      <w:suppressAutoHyphens/>
    </w:pPr>
    <w:rPr>
      <w:rFonts w:eastAsia="Times New Roman" w:cs="Times New Roman"/>
      <w:sz w:val="20"/>
      <w:szCs w:val="20"/>
      <w:lang w:eastAsia="ru-RU"/>
    </w:rPr>
  </w:style>
  <w:style w:type="paragraph" w:customStyle="1" w:styleId="a5">
    <w:name w:val="Назва"/>
    <w:basedOn w:val="Standard"/>
    <w:next w:val="Textbody"/>
    <w:pPr>
      <w:keepNext/>
      <w:spacing w:before="240" w:after="120"/>
    </w:pPr>
    <w:rPr>
      <w:rFonts w:eastAsia="SimSun" w:cs="Mangal"/>
      <w:sz w:val="28"/>
      <w:szCs w:val="28"/>
    </w:rPr>
  </w:style>
  <w:style w:type="paragraph" w:customStyle="1" w:styleId="Textbody">
    <w:name w:val="Text body"/>
    <w:basedOn w:val="Standard"/>
    <w:pPr>
      <w:spacing w:after="120"/>
    </w:pPr>
  </w:style>
  <w:style w:type="paragraph" w:styleId="a6">
    <w:name w:val="List"/>
    <w:basedOn w:val="Textbody"/>
    <w:rPr>
      <w:rFonts w:cs="Mangal"/>
    </w:rPr>
  </w:style>
  <w:style w:type="paragraph" w:customStyle="1" w:styleId="a7">
    <w:name w:val="Назва об'єкта"/>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8">
    <w:name w:val="Plain Text"/>
    <w:basedOn w:val="Standard"/>
    <w:rPr>
      <w:rFonts w:ascii="Courier New" w:hAnsi="Courier New" w:cs="Courier New"/>
      <w:lang w:val="ru-RU"/>
    </w:rPr>
  </w:style>
  <w:style w:type="paragraph" w:customStyle="1" w:styleId="1">
    <w:name w:val="Без интервала1"/>
    <w:pPr>
      <w:widowControl/>
      <w:suppressAutoHyphens/>
    </w:pPr>
    <w:rPr>
      <w:rFonts w:ascii="Calibri" w:eastAsia="Calibri" w:hAnsi="Calibri" w:cs="Times New Roman"/>
      <w:lang w:eastAsia="ru-RU"/>
    </w:rPr>
  </w:style>
  <w:style w:type="paragraph" w:customStyle="1" w:styleId="a9">
    <w:name w:val="Абзац списку"/>
    <w:basedOn w:val="Standard"/>
    <w:pPr>
      <w:ind w:left="720"/>
    </w:pPr>
  </w:style>
  <w:style w:type="paragraph" w:customStyle="1" w:styleId="Textbodyindent">
    <w:name w:val="Text body indent"/>
    <w:basedOn w:val="Standard"/>
    <w:pPr>
      <w:spacing w:after="120"/>
      <w:ind w:left="283"/>
    </w:pPr>
    <w:rPr>
      <w:rFonts w:ascii="Times New Roman" w:hAnsi="Times New Roman"/>
      <w:sz w:val="24"/>
      <w:szCs w:val="24"/>
      <w:lang w:val="ru-RU"/>
    </w:rPr>
  </w:style>
  <w:style w:type="paragraph" w:customStyle="1" w:styleId="aa">
    <w:name w:val="Верхній колонтитул"/>
    <w:basedOn w:val="Standard"/>
    <w:pPr>
      <w:suppressLineNumbers/>
      <w:tabs>
        <w:tab w:val="center" w:pos="4677"/>
        <w:tab w:val="right" w:pos="9355"/>
      </w:tabs>
    </w:pPr>
  </w:style>
  <w:style w:type="paragraph" w:customStyle="1" w:styleId="ab">
    <w:name w:val="Нижній колонтитул"/>
    <w:basedOn w:val="Standard"/>
    <w:pPr>
      <w:suppressLineNumbers/>
      <w:tabs>
        <w:tab w:val="center" w:pos="4677"/>
        <w:tab w:val="right" w:pos="9355"/>
      </w:tabs>
    </w:pPr>
  </w:style>
  <w:style w:type="paragraph" w:customStyle="1" w:styleId="ac">
    <w:name w:val="Текст у виносці"/>
    <w:basedOn w:val="Standard"/>
    <w:rPr>
      <w:rFonts w:ascii="Segoe UI" w:hAnsi="Segoe UI" w:cs="Segoe UI"/>
      <w:sz w:val="18"/>
      <w:szCs w:val="18"/>
    </w:rPr>
  </w:style>
  <w:style w:type="character" w:customStyle="1" w:styleId="ad">
    <w:name w:val="Текст Знак"/>
    <w:basedOn w:val="a4"/>
    <w:rPr>
      <w:rFonts w:ascii="Courier New" w:eastAsia="Times New Roman" w:hAnsi="Courier New" w:cs="Courier New"/>
      <w:sz w:val="20"/>
      <w:szCs w:val="20"/>
      <w:lang w:eastAsia="ru-RU"/>
    </w:rPr>
  </w:style>
  <w:style w:type="character" w:customStyle="1" w:styleId="ae">
    <w:name w:val="Основной текст с отступом Знак"/>
    <w:basedOn w:val="a4"/>
    <w:rPr>
      <w:rFonts w:ascii="Times New Roman" w:eastAsia="Times New Roman" w:hAnsi="Times New Roman" w:cs="Times New Roman"/>
      <w:sz w:val="24"/>
      <w:szCs w:val="24"/>
      <w:lang w:eastAsia="ru-RU"/>
    </w:rPr>
  </w:style>
  <w:style w:type="character" w:customStyle="1" w:styleId="af">
    <w:name w:val="Верхний колонтитул Знак"/>
    <w:basedOn w:val="a4"/>
    <w:rPr>
      <w:rFonts w:ascii="Arial" w:eastAsia="Times New Roman" w:hAnsi="Arial" w:cs="Times New Roman"/>
      <w:sz w:val="20"/>
      <w:szCs w:val="20"/>
      <w:lang w:val="uk-UA" w:eastAsia="ru-RU"/>
    </w:rPr>
  </w:style>
  <w:style w:type="character" w:customStyle="1" w:styleId="af0">
    <w:name w:val="Нижний колонтитул Знак"/>
    <w:basedOn w:val="a4"/>
    <w:rPr>
      <w:rFonts w:ascii="Arial" w:eastAsia="Times New Roman" w:hAnsi="Arial" w:cs="Times New Roman"/>
      <w:sz w:val="20"/>
      <w:szCs w:val="20"/>
      <w:lang w:val="uk-UA" w:eastAsia="ru-RU"/>
    </w:rPr>
  </w:style>
  <w:style w:type="character" w:customStyle="1" w:styleId="af1">
    <w:name w:val="Текст выноски Знак"/>
    <w:basedOn w:val="a4"/>
    <w:rPr>
      <w:rFonts w:ascii="Segoe UI" w:eastAsia="Times New Roman" w:hAnsi="Segoe UI" w:cs="Segoe UI"/>
      <w:sz w:val="18"/>
      <w:szCs w:val="18"/>
      <w:lang w:val="uk-UA" w:eastAsia="ru-RU"/>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Користувач Windows</cp:lastModifiedBy>
  <cp:revision>2</cp:revision>
  <cp:lastPrinted>2018-08-01T09:21:00Z</cp:lastPrinted>
  <dcterms:created xsi:type="dcterms:W3CDTF">2019-06-07T12:39:00Z</dcterms:created>
  <dcterms:modified xsi:type="dcterms:W3CDTF">2019-06-07T12:39:00Z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