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46D57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46D5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46D5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46D5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46D5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46D5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46D5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46D5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46D5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D57" w:rsidRDefault="00F46D57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D57" w:rsidRPr="00F46D57" w:rsidRDefault="00F46D57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7B87" w:rsidRPr="00F46D57" w:rsidRDefault="00A87B87" w:rsidP="00A87B87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  <w:r w:rsidRPr="00F46D57">
        <w:rPr>
          <w:rFonts w:ascii="Times New Roman" w:hAnsi="Times New Roman"/>
          <w:sz w:val="24"/>
          <w:szCs w:val="24"/>
        </w:rPr>
        <w:t xml:space="preserve">Про розгляд заяви приватного підприємства «АЛТАЙ-ГРУП» </w:t>
      </w:r>
    </w:p>
    <w:p w:rsidR="00A87B87" w:rsidRPr="00F46D57" w:rsidRDefault="00A87B87" w:rsidP="00A87B87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  <w:r w:rsidRPr="00F46D57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A87B87" w:rsidRPr="00F46D57" w:rsidRDefault="00A87B87" w:rsidP="00A87B87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F46D57">
        <w:rPr>
          <w:rFonts w:ascii="Times New Roman" w:hAnsi="Times New Roman"/>
          <w:sz w:val="24"/>
          <w:szCs w:val="24"/>
        </w:rPr>
        <w:t>(</w:t>
      </w:r>
      <w:r w:rsidR="00305312" w:rsidRPr="00F46D57">
        <w:rPr>
          <w:rFonts w:ascii="Times New Roman" w:hAnsi="Times New Roman"/>
          <w:sz w:val="24"/>
          <w:szCs w:val="24"/>
        </w:rPr>
        <w:t>вул. Некрасова, в районі перехрестя з бульваром Кн</w:t>
      </w:r>
      <w:r w:rsidR="004C540A" w:rsidRPr="00F46D57">
        <w:rPr>
          <w:rFonts w:ascii="Times New Roman" w:hAnsi="Times New Roman"/>
          <w:sz w:val="24"/>
          <w:szCs w:val="24"/>
        </w:rPr>
        <w:t>ягині</w:t>
      </w:r>
      <w:r w:rsidR="00305312" w:rsidRPr="00F46D57">
        <w:rPr>
          <w:rFonts w:ascii="Times New Roman" w:hAnsi="Times New Roman"/>
          <w:sz w:val="24"/>
          <w:szCs w:val="24"/>
        </w:rPr>
        <w:t xml:space="preserve"> Ольги</w:t>
      </w:r>
      <w:r w:rsidRPr="00F46D57">
        <w:rPr>
          <w:rFonts w:ascii="Times New Roman" w:hAnsi="Times New Roman"/>
          <w:sz w:val="24"/>
          <w:szCs w:val="24"/>
        </w:rPr>
        <w:t>)</w:t>
      </w:r>
    </w:p>
    <w:p w:rsidR="00525906" w:rsidRPr="00F46D57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F46D57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D5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F46D57">
        <w:rPr>
          <w:rFonts w:ascii="Times New Roman" w:hAnsi="Times New Roman"/>
          <w:sz w:val="24"/>
          <w:szCs w:val="24"/>
        </w:rPr>
        <w:t>22</w:t>
      </w:r>
      <w:r w:rsidR="00AC495C" w:rsidRPr="00F46D57">
        <w:rPr>
          <w:rFonts w:ascii="Times New Roman" w:hAnsi="Times New Roman"/>
          <w:sz w:val="24"/>
          <w:szCs w:val="24"/>
        </w:rPr>
        <w:t xml:space="preserve"> </w:t>
      </w:r>
      <w:r w:rsidR="008C4A70" w:rsidRPr="00F46D57">
        <w:rPr>
          <w:rFonts w:ascii="Times New Roman" w:hAnsi="Times New Roman"/>
          <w:sz w:val="24"/>
          <w:szCs w:val="24"/>
        </w:rPr>
        <w:t>серпня</w:t>
      </w:r>
      <w:r w:rsidRPr="00F46D57">
        <w:rPr>
          <w:rFonts w:ascii="Times New Roman" w:hAnsi="Times New Roman"/>
          <w:sz w:val="24"/>
          <w:szCs w:val="24"/>
        </w:rPr>
        <w:t xml:space="preserve"> 2019 року № 15/</w:t>
      </w:r>
      <w:r w:rsidR="00305312" w:rsidRPr="00F46D57">
        <w:rPr>
          <w:rFonts w:ascii="Times New Roman" w:hAnsi="Times New Roman"/>
          <w:sz w:val="24"/>
          <w:szCs w:val="24"/>
        </w:rPr>
        <w:t>1098</w:t>
      </w:r>
      <w:r w:rsidRPr="00F46D57">
        <w:rPr>
          <w:rFonts w:ascii="Times New Roman" w:hAnsi="Times New Roman"/>
          <w:sz w:val="24"/>
          <w:szCs w:val="24"/>
        </w:rPr>
        <w:t xml:space="preserve">-Р, </w:t>
      </w:r>
      <w:r w:rsidR="00305312" w:rsidRPr="00F46D57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1391 від 15 серпня 2019 року, департаменту житлово-комунального господарства Білоцерківської міської ради № 1716 від 16 серпня 2019 року, приватного акціонерного товариства  «КИЇВОБЛЕНЕРГО» Білоцерківського районного підрозділу № 299 від 22 серпня 2019 року, батальйону 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року, товариства з обмеженою відповідальністю «БІЛОЦЕРКІВВОДА» № 1-04/23-2688 від 19 серпня 2019 року</w:t>
      </w:r>
      <w:r w:rsidR="008B58F7" w:rsidRPr="00F46D57">
        <w:rPr>
          <w:rFonts w:ascii="Times New Roman" w:hAnsi="Times New Roman"/>
          <w:sz w:val="24"/>
          <w:szCs w:val="24"/>
        </w:rPr>
        <w:t>,</w:t>
      </w:r>
      <w:r w:rsidRPr="00F46D57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</w:t>
      </w:r>
      <w:r w:rsidR="003A363D" w:rsidRPr="00F46D57">
        <w:rPr>
          <w:rFonts w:ascii="Times New Roman" w:hAnsi="Times New Roman"/>
          <w:sz w:val="24"/>
          <w:szCs w:val="24"/>
        </w:rPr>
        <w:t xml:space="preserve"> п. 1 рішення Білоцерківської міської ради від 18 квітня 2019 року № </w:t>
      </w:r>
      <w:bookmarkStart w:id="0" w:name="_GoBack"/>
      <w:r w:rsidR="003A363D" w:rsidRPr="00F46D57">
        <w:rPr>
          <w:rFonts w:ascii="Times New Roman" w:hAnsi="Times New Roman"/>
          <w:sz w:val="24"/>
          <w:szCs w:val="24"/>
        </w:rPr>
        <w:t>3713</w:t>
      </w:r>
      <w:bookmarkEnd w:id="0"/>
      <w:r w:rsidR="003A363D" w:rsidRPr="00F46D57">
        <w:rPr>
          <w:rFonts w:ascii="Times New Roman" w:hAnsi="Times New Roman"/>
          <w:sz w:val="24"/>
          <w:szCs w:val="24"/>
        </w:rPr>
        <w:t>-69-VII «</w:t>
      </w:r>
      <w:r w:rsidR="003A363D" w:rsidRPr="00F46D5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Про деякі питання розміщення зовнішньої реклами в місті Біла Церква», </w:t>
      </w:r>
      <w:r w:rsidRPr="00F46D5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="003A363D" w:rsidRPr="00F46D57">
        <w:rPr>
          <w:rFonts w:ascii="Times New Roman" w:hAnsi="Times New Roman"/>
          <w:sz w:val="24"/>
          <w:szCs w:val="24"/>
        </w:rPr>
        <w:t xml:space="preserve"> </w:t>
      </w:r>
      <w:r w:rsidRPr="00F46D57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35419E" w:rsidRPr="00F46D57" w:rsidRDefault="0035419E" w:rsidP="0035419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3A363D" w:rsidRPr="00F46D57" w:rsidRDefault="003A363D" w:rsidP="00F46D57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D57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5,0*2,5 м, загальною рекламною площею 25,0 </w:t>
      </w:r>
      <w:proofErr w:type="spellStart"/>
      <w:r w:rsidRPr="00F46D57">
        <w:rPr>
          <w:rFonts w:ascii="Times New Roman" w:hAnsi="Times New Roman"/>
          <w:sz w:val="24"/>
          <w:szCs w:val="24"/>
        </w:rPr>
        <w:t>кв</w:t>
      </w:r>
      <w:proofErr w:type="spellEnd"/>
      <w:r w:rsidRPr="00F46D57">
        <w:rPr>
          <w:rFonts w:ascii="Times New Roman" w:hAnsi="Times New Roman"/>
          <w:sz w:val="24"/>
          <w:szCs w:val="24"/>
        </w:rPr>
        <w:t xml:space="preserve">. м, розміщена за </w:t>
      </w:r>
      <w:proofErr w:type="spellStart"/>
      <w:r w:rsidRPr="00F46D5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F46D57">
        <w:rPr>
          <w:rFonts w:ascii="Times New Roman" w:hAnsi="Times New Roman"/>
          <w:sz w:val="24"/>
          <w:szCs w:val="24"/>
        </w:rPr>
        <w:t>: вул. Некрасова, в р</w:t>
      </w:r>
      <w:r w:rsidR="004C540A" w:rsidRPr="00F46D57">
        <w:rPr>
          <w:rFonts w:ascii="Times New Roman" w:hAnsi="Times New Roman"/>
          <w:sz w:val="24"/>
          <w:szCs w:val="24"/>
        </w:rPr>
        <w:t>айоні перехрестя з бульваром Княгині</w:t>
      </w:r>
      <w:r w:rsidRPr="00F46D57">
        <w:rPr>
          <w:rFonts w:ascii="Times New Roman" w:hAnsi="Times New Roman"/>
          <w:sz w:val="24"/>
          <w:szCs w:val="24"/>
        </w:rPr>
        <w:t xml:space="preserve"> Ольги, оскільки місце розташування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F46D57">
        <w:rPr>
          <w:rFonts w:ascii="Times New Roman" w:hAnsi="Times New Roman"/>
          <w:sz w:val="24"/>
          <w:szCs w:val="24"/>
        </w:rPr>
        <w:t>рекламноносії</w:t>
      </w:r>
      <w:proofErr w:type="spellEnd"/>
      <w:r w:rsidRPr="00F46D57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1716 від 16 серпня 2019 року, комунальне підприємство Білоцерківської міської ради «БІЛОЦЕРКІВТЕПЛОМЕРЕЖА» висновком № 1391 від 15 серпня 2019 року не погоджує розміщення вказаної рекламної конструкції у зв’язку із порушенням охоронної зони теплових мереж згідно ДБН В.2.5.-39-2008 «Теплові мережі», також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нижній край конструкції розміщений над проїзною частиною та влаштований на висоті менше ніж 5 метрів від поверхні дорожнього покриття, чим порушено вимоги п. 2 ст. 16 Закону України «Про рекламу», що підтверджується висновком батальйону </w:t>
      </w:r>
      <w:r w:rsidRPr="00F46D57">
        <w:rPr>
          <w:rFonts w:ascii="Times New Roman" w:hAnsi="Times New Roman"/>
          <w:sz w:val="24"/>
          <w:szCs w:val="24"/>
        </w:rPr>
        <w:lastRenderedPageBreak/>
        <w:t>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 та на підставі п. 1 рішення Білоцерківської міської ради від 18 квітня 2019 року № 3713-69-VII «</w:t>
      </w:r>
      <w:r w:rsidRPr="00F46D57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Pr="00F46D57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 w:rsidR="004C540A" w:rsidRPr="00F46D57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4C540A" w:rsidRPr="00F46D57">
        <w:rPr>
          <w:rFonts w:ascii="Times New Roman" w:hAnsi="Times New Roman"/>
          <w:sz w:val="24"/>
          <w:szCs w:val="24"/>
        </w:rPr>
        <w:t>абз</w:t>
      </w:r>
      <w:proofErr w:type="spellEnd"/>
      <w:r w:rsidR="004C540A" w:rsidRPr="00F46D57">
        <w:rPr>
          <w:rFonts w:ascii="Times New Roman" w:hAnsi="Times New Roman"/>
          <w:sz w:val="24"/>
          <w:szCs w:val="24"/>
        </w:rPr>
        <w:t>. 3 ч</w:t>
      </w:r>
      <w:r w:rsidRPr="00F46D57">
        <w:rPr>
          <w:rFonts w:ascii="Times New Roman" w:hAnsi="Times New Roman"/>
          <w:sz w:val="24"/>
          <w:szCs w:val="24"/>
        </w:rPr>
        <w:t xml:space="preserve">. 5 </w:t>
      </w:r>
      <w:r w:rsidRPr="00F46D57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F46D57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A87B87" w:rsidRPr="00F46D57" w:rsidRDefault="00A87B87" w:rsidP="00F46D57">
      <w:pPr>
        <w:pStyle w:val="a5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223C" w:rsidRPr="00F46D57" w:rsidRDefault="0005223C" w:rsidP="00F46D57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6D57">
        <w:rPr>
          <w:rFonts w:ascii="Times New Roman" w:hAnsi="Times New Roman"/>
          <w:sz w:val="24"/>
          <w:szCs w:val="24"/>
        </w:rPr>
        <w:t>К</w:t>
      </w:r>
      <w:r w:rsidR="0035419E" w:rsidRPr="00F46D57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F46D57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F46D57">
        <w:rPr>
          <w:rFonts w:ascii="Times New Roman" w:hAnsi="Times New Roman"/>
          <w:sz w:val="24"/>
          <w:szCs w:val="24"/>
        </w:rPr>
        <w:t>Кравця А.</w:t>
      </w:r>
      <w:r w:rsidR="004D09EA" w:rsidRPr="00F46D57">
        <w:rPr>
          <w:rFonts w:ascii="Times New Roman" w:hAnsi="Times New Roman"/>
          <w:sz w:val="24"/>
          <w:szCs w:val="24"/>
        </w:rPr>
        <w:t>В.</w:t>
      </w:r>
    </w:p>
    <w:p w:rsidR="00657777" w:rsidRPr="00F46D57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F46D57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F46D57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F46D57">
        <w:rPr>
          <w:rFonts w:ascii="Times New Roman" w:hAnsi="Times New Roman"/>
          <w:sz w:val="24"/>
          <w:szCs w:val="24"/>
        </w:rPr>
        <w:t>М</w:t>
      </w:r>
      <w:r w:rsidR="0035419E" w:rsidRPr="00F46D57">
        <w:rPr>
          <w:rFonts w:ascii="Times New Roman" w:hAnsi="Times New Roman"/>
          <w:sz w:val="24"/>
          <w:szCs w:val="24"/>
        </w:rPr>
        <w:t xml:space="preserve">іський </w:t>
      </w:r>
      <w:r w:rsidRPr="00F46D57">
        <w:rPr>
          <w:rFonts w:ascii="Times New Roman" w:hAnsi="Times New Roman"/>
          <w:sz w:val="24"/>
          <w:szCs w:val="24"/>
        </w:rPr>
        <w:t>голова</w:t>
      </w:r>
      <w:r w:rsidR="00657777" w:rsidRPr="00F46D5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F46D57">
        <w:rPr>
          <w:rFonts w:ascii="Times New Roman" w:hAnsi="Times New Roman"/>
          <w:sz w:val="24"/>
          <w:szCs w:val="24"/>
        </w:rPr>
        <w:tab/>
      </w:r>
      <w:r w:rsidR="0035419E" w:rsidRPr="00F46D57">
        <w:rPr>
          <w:rFonts w:ascii="Times New Roman" w:hAnsi="Times New Roman"/>
          <w:sz w:val="24"/>
          <w:szCs w:val="24"/>
        </w:rPr>
        <w:tab/>
      </w:r>
      <w:r w:rsidR="00657777" w:rsidRPr="00F46D5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F46D57">
        <w:rPr>
          <w:rFonts w:ascii="Times New Roman" w:hAnsi="Times New Roman"/>
          <w:sz w:val="24"/>
          <w:szCs w:val="24"/>
        </w:rPr>
        <w:t xml:space="preserve">                  </w:t>
      </w:r>
      <w:r w:rsidRPr="00F46D57">
        <w:rPr>
          <w:rFonts w:ascii="Times New Roman" w:hAnsi="Times New Roman"/>
          <w:sz w:val="24"/>
          <w:szCs w:val="24"/>
        </w:rPr>
        <w:t>Г. Дикий</w:t>
      </w:r>
    </w:p>
    <w:sectPr w:rsidR="001606CE" w:rsidRPr="00F46D57" w:rsidSect="00F46D5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8B" w:rsidRDefault="00703C8B" w:rsidP="005717B4">
      <w:r>
        <w:separator/>
      </w:r>
    </w:p>
  </w:endnote>
  <w:endnote w:type="continuationSeparator" w:id="0">
    <w:p w:rsidR="00703C8B" w:rsidRDefault="00703C8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8B" w:rsidRDefault="00703C8B" w:rsidP="005717B4">
      <w:r>
        <w:separator/>
      </w:r>
    </w:p>
  </w:footnote>
  <w:footnote w:type="continuationSeparator" w:id="0">
    <w:p w:rsidR="00703C8B" w:rsidRDefault="00703C8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055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6D57" w:rsidRPr="00F46D57" w:rsidRDefault="00F46D57" w:rsidP="00F46D5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46D57">
          <w:rPr>
            <w:rFonts w:ascii="Times New Roman" w:hAnsi="Times New Roman"/>
            <w:sz w:val="24"/>
            <w:szCs w:val="24"/>
          </w:rPr>
          <w:fldChar w:fldCharType="begin"/>
        </w:r>
        <w:r w:rsidRPr="00F46D5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6D57">
          <w:rPr>
            <w:rFonts w:ascii="Times New Roman" w:hAnsi="Times New Roman"/>
            <w:sz w:val="24"/>
            <w:szCs w:val="24"/>
          </w:rPr>
          <w:fldChar w:fldCharType="separate"/>
        </w:r>
        <w:r w:rsidRPr="00F46D5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46D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F2746"/>
    <w:rsid w:val="001F7555"/>
    <w:rsid w:val="002019FE"/>
    <w:rsid w:val="00220E44"/>
    <w:rsid w:val="002233E5"/>
    <w:rsid w:val="00224BE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15319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C540A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03C8B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B07EEA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46D57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E9388-30B3-4922-A016-B80275A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D2D0-5CFD-4FBA-AE7D-84E01FDE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2019-06-06T07:38:00Z</cp:lastPrinted>
  <dcterms:created xsi:type="dcterms:W3CDTF">2019-09-03T08:31:00Z</dcterms:created>
  <dcterms:modified xsi:type="dcterms:W3CDTF">2019-09-03T08:31:00Z</dcterms:modified>
</cp:coreProperties>
</file>