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E750CC" w:rsidRDefault="00657777" w:rsidP="00E750CC">
      <w:pPr>
        <w:pStyle w:val="1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657777" w:rsidRPr="00E750CC" w:rsidRDefault="00657777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Pr="00E750CC" w:rsidRDefault="000D5103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Pr="00E750CC" w:rsidRDefault="000D5103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Pr="00E750CC" w:rsidRDefault="000D5103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Pr="00E750CC" w:rsidRDefault="000D5103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Pr="00E750CC" w:rsidRDefault="000D5103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Pr="00E750CC" w:rsidRDefault="000D5103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Pr="00E750CC" w:rsidRDefault="000D5103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E750CC" w:rsidRPr="00E750CC" w:rsidRDefault="00E750CC" w:rsidP="00E750CC">
      <w:pPr>
        <w:rPr>
          <w:rFonts w:ascii="Times New Roman" w:hAnsi="Times New Roman"/>
          <w:sz w:val="24"/>
          <w:szCs w:val="24"/>
        </w:rPr>
      </w:pPr>
    </w:p>
    <w:p w:rsidR="003E71B2" w:rsidRPr="00E750CC" w:rsidRDefault="003E71B2" w:rsidP="00E750CC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  <w:r w:rsidRPr="00E750CC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</w:t>
      </w:r>
      <w:r w:rsidR="00E750CC" w:rsidRPr="00E750CC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E750CC">
        <w:rPr>
          <w:rFonts w:ascii="Times New Roman" w:hAnsi="Times New Roman"/>
          <w:sz w:val="24"/>
          <w:szCs w:val="24"/>
        </w:rPr>
        <w:t>об’єкта зовнішньої реклами</w:t>
      </w:r>
      <w:r w:rsidR="009D224D" w:rsidRPr="00E750CC">
        <w:rPr>
          <w:rFonts w:ascii="Times New Roman" w:hAnsi="Times New Roman"/>
          <w:sz w:val="24"/>
          <w:szCs w:val="24"/>
        </w:rPr>
        <w:t xml:space="preserve"> </w:t>
      </w:r>
      <w:r w:rsidR="0002525D" w:rsidRPr="00E750CC">
        <w:rPr>
          <w:rFonts w:ascii="Times New Roman" w:hAnsi="Times New Roman"/>
          <w:sz w:val="24"/>
          <w:szCs w:val="24"/>
        </w:rPr>
        <w:t>(</w:t>
      </w:r>
      <w:r w:rsidR="0009442D" w:rsidRPr="00E750CC">
        <w:rPr>
          <w:rFonts w:ascii="Times New Roman" w:hAnsi="Times New Roman"/>
          <w:sz w:val="24"/>
          <w:szCs w:val="24"/>
        </w:rPr>
        <w:t>перехрестя вул. Павліченко з вул. Івана Кожедуба</w:t>
      </w:r>
      <w:r w:rsidRPr="00E750CC">
        <w:rPr>
          <w:rFonts w:ascii="Times New Roman" w:hAnsi="Times New Roman"/>
          <w:sz w:val="24"/>
          <w:szCs w:val="24"/>
        </w:rPr>
        <w:t>)</w:t>
      </w:r>
    </w:p>
    <w:p w:rsidR="00233937" w:rsidRPr="00E750CC" w:rsidRDefault="00233937" w:rsidP="00E750CC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Pr="00E750CC" w:rsidRDefault="00486D7E" w:rsidP="00E750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50C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750CC">
        <w:rPr>
          <w:rFonts w:ascii="Times New Roman" w:hAnsi="Times New Roman"/>
          <w:sz w:val="24"/>
          <w:szCs w:val="24"/>
        </w:rPr>
        <w:t>ло</w:t>
      </w:r>
      <w:r w:rsidR="00CA7D7B" w:rsidRPr="00E750CC">
        <w:rPr>
          <w:rFonts w:ascii="Times New Roman" w:hAnsi="Times New Roman"/>
          <w:sz w:val="24"/>
          <w:szCs w:val="24"/>
        </w:rPr>
        <w:t>церківської міської ради від</w:t>
      </w:r>
      <w:r w:rsidR="000D5103" w:rsidRPr="00E750CC">
        <w:rPr>
          <w:rFonts w:ascii="Times New Roman" w:hAnsi="Times New Roman"/>
          <w:sz w:val="24"/>
          <w:szCs w:val="24"/>
        </w:rPr>
        <w:t xml:space="preserve"> 30 травня</w:t>
      </w:r>
      <w:r w:rsidR="007F0383" w:rsidRPr="00E750CC">
        <w:rPr>
          <w:rFonts w:ascii="Times New Roman" w:hAnsi="Times New Roman"/>
          <w:sz w:val="24"/>
          <w:szCs w:val="24"/>
        </w:rPr>
        <w:t xml:space="preserve"> 201</w:t>
      </w:r>
      <w:r w:rsidR="00994289" w:rsidRPr="00E750CC">
        <w:rPr>
          <w:rFonts w:ascii="Times New Roman" w:hAnsi="Times New Roman"/>
          <w:sz w:val="24"/>
          <w:szCs w:val="24"/>
        </w:rPr>
        <w:t>9</w:t>
      </w:r>
      <w:r w:rsidR="00642D91" w:rsidRPr="00E750CC">
        <w:rPr>
          <w:rFonts w:ascii="Times New Roman" w:hAnsi="Times New Roman"/>
          <w:sz w:val="24"/>
          <w:szCs w:val="24"/>
        </w:rPr>
        <w:t xml:space="preserve"> року № 15/</w:t>
      </w:r>
      <w:r w:rsidR="0009442D" w:rsidRPr="00E750CC">
        <w:rPr>
          <w:rFonts w:ascii="Times New Roman" w:hAnsi="Times New Roman"/>
          <w:sz w:val="24"/>
          <w:szCs w:val="24"/>
        </w:rPr>
        <w:t>722</w:t>
      </w:r>
      <w:r w:rsidR="004E7846" w:rsidRPr="00E750CC">
        <w:rPr>
          <w:rFonts w:ascii="Times New Roman" w:hAnsi="Times New Roman"/>
          <w:sz w:val="24"/>
          <w:szCs w:val="24"/>
        </w:rPr>
        <w:t>-Р</w:t>
      </w:r>
      <w:r w:rsidR="00C947EB" w:rsidRPr="00E750CC">
        <w:rPr>
          <w:rFonts w:ascii="Times New Roman" w:hAnsi="Times New Roman"/>
          <w:sz w:val="24"/>
          <w:szCs w:val="24"/>
        </w:rPr>
        <w:t>,</w:t>
      </w:r>
      <w:r w:rsidR="005F0DF3" w:rsidRPr="00E750CC">
        <w:rPr>
          <w:rFonts w:ascii="Times New Roman" w:hAnsi="Times New Roman"/>
          <w:sz w:val="24"/>
          <w:szCs w:val="24"/>
        </w:rPr>
        <w:t xml:space="preserve"> </w:t>
      </w:r>
      <w:r w:rsidR="002D6A66" w:rsidRPr="00E750CC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0D5103" w:rsidRPr="00E750CC">
        <w:rPr>
          <w:rFonts w:ascii="Times New Roman" w:hAnsi="Times New Roman"/>
          <w:sz w:val="24"/>
          <w:szCs w:val="24"/>
        </w:rPr>
        <w:t>800</w:t>
      </w:r>
      <w:r w:rsidR="002D6A66" w:rsidRPr="00E750CC">
        <w:rPr>
          <w:rFonts w:ascii="Times New Roman" w:hAnsi="Times New Roman"/>
          <w:sz w:val="24"/>
          <w:szCs w:val="24"/>
        </w:rPr>
        <w:t xml:space="preserve"> від </w:t>
      </w:r>
      <w:r w:rsidR="000D5103" w:rsidRPr="00E750CC">
        <w:rPr>
          <w:rFonts w:ascii="Times New Roman" w:hAnsi="Times New Roman"/>
          <w:sz w:val="24"/>
          <w:szCs w:val="24"/>
        </w:rPr>
        <w:t>23</w:t>
      </w:r>
      <w:r w:rsidR="002D6A66" w:rsidRPr="00E750CC">
        <w:rPr>
          <w:rFonts w:ascii="Times New Roman" w:hAnsi="Times New Roman"/>
          <w:sz w:val="24"/>
          <w:szCs w:val="24"/>
        </w:rPr>
        <w:t xml:space="preserve"> </w:t>
      </w:r>
      <w:r w:rsidR="000D5103" w:rsidRPr="00E750CC">
        <w:rPr>
          <w:rFonts w:ascii="Times New Roman" w:hAnsi="Times New Roman"/>
          <w:sz w:val="24"/>
          <w:szCs w:val="24"/>
        </w:rPr>
        <w:t>травня</w:t>
      </w:r>
      <w:r w:rsidR="002D6A66" w:rsidRPr="00E750CC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0D5103" w:rsidRPr="00E750CC">
        <w:rPr>
          <w:rFonts w:ascii="Times New Roman" w:hAnsi="Times New Roman"/>
          <w:sz w:val="24"/>
          <w:szCs w:val="24"/>
        </w:rPr>
        <w:t>1050</w:t>
      </w:r>
      <w:r w:rsidR="002D6A66" w:rsidRPr="00E750CC">
        <w:rPr>
          <w:rFonts w:ascii="Times New Roman" w:hAnsi="Times New Roman"/>
          <w:sz w:val="24"/>
          <w:szCs w:val="24"/>
        </w:rPr>
        <w:t xml:space="preserve"> від </w:t>
      </w:r>
      <w:r w:rsidR="000D5103" w:rsidRPr="00E750CC">
        <w:rPr>
          <w:rFonts w:ascii="Times New Roman" w:hAnsi="Times New Roman"/>
          <w:sz w:val="24"/>
          <w:szCs w:val="24"/>
        </w:rPr>
        <w:t>22 травня</w:t>
      </w:r>
      <w:r w:rsidR="002D6A66" w:rsidRPr="00E750CC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0D5103" w:rsidRPr="00E750CC">
        <w:rPr>
          <w:rFonts w:ascii="Times New Roman" w:hAnsi="Times New Roman"/>
          <w:sz w:val="24"/>
          <w:szCs w:val="24"/>
        </w:rPr>
        <w:t>174</w:t>
      </w:r>
      <w:r w:rsidR="002D6A66" w:rsidRPr="00E750CC">
        <w:rPr>
          <w:rFonts w:ascii="Times New Roman" w:hAnsi="Times New Roman"/>
          <w:sz w:val="24"/>
          <w:szCs w:val="24"/>
        </w:rPr>
        <w:t xml:space="preserve"> від </w:t>
      </w:r>
      <w:r w:rsidR="000D5103" w:rsidRPr="00E750CC">
        <w:rPr>
          <w:rFonts w:ascii="Times New Roman" w:hAnsi="Times New Roman"/>
          <w:sz w:val="24"/>
          <w:szCs w:val="24"/>
        </w:rPr>
        <w:t>24 травня</w:t>
      </w:r>
      <w:r w:rsidR="004538B3" w:rsidRPr="00E750CC">
        <w:rPr>
          <w:rFonts w:ascii="Times New Roman" w:hAnsi="Times New Roman"/>
          <w:sz w:val="24"/>
          <w:szCs w:val="24"/>
        </w:rPr>
        <w:t xml:space="preserve"> 2019</w:t>
      </w:r>
      <w:r w:rsidR="002D6A66" w:rsidRPr="00E750CC">
        <w:rPr>
          <w:rFonts w:ascii="Times New Roman" w:hAnsi="Times New Roman"/>
          <w:sz w:val="24"/>
          <w:szCs w:val="24"/>
        </w:rPr>
        <w:t xml:space="preserve"> року,</w:t>
      </w:r>
      <w:r w:rsidR="000D5103" w:rsidRPr="00E750CC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«Тролейбусне управління» № 181 від 23 травня 2019 року, висновки товариства з обмеженою відповідальністю «БІЛОЦЕРКІВВОДА» </w:t>
      </w:r>
      <w:r w:rsidR="00CC01C8">
        <w:rPr>
          <w:rFonts w:ascii="Times New Roman" w:hAnsi="Times New Roman"/>
          <w:sz w:val="24"/>
          <w:szCs w:val="24"/>
        </w:rPr>
        <w:t xml:space="preserve">                        </w:t>
      </w:r>
      <w:r w:rsidR="000D5103" w:rsidRPr="00E750CC">
        <w:rPr>
          <w:rFonts w:ascii="Times New Roman" w:hAnsi="Times New Roman"/>
          <w:sz w:val="24"/>
          <w:szCs w:val="24"/>
        </w:rPr>
        <w:t xml:space="preserve">№ 1-04/23-1724 від 29 травня 2019 року </w:t>
      </w:r>
      <w:r w:rsidR="003E71B2" w:rsidRPr="00E750CC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E750CC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E750CC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E750CC">
        <w:rPr>
          <w:rFonts w:ascii="Times New Roman" w:hAnsi="Times New Roman"/>
          <w:sz w:val="24"/>
          <w:szCs w:val="24"/>
        </w:rPr>
        <w:t>,</w:t>
      </w:r>
      <w:r w:rsidR="00920082" w:rsidRPr="00E750CC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E750CC">
        <w:rPr>
          <w:rFonts w:ascii="Times New Roman" w:hAnsi="Times New Roman"/>
          <w:sz w:val="24"/>
          <w:szCs w:val="24"/>
        </w:rPr>
        <w:t xml:space="preserve"> підпу</w:t>
      </w:r>
      <w:r w:rsidR="009C61E0" w:rsidRPr="00E750CC">
        <w:rPr>
          <w:rFonts w:ascii="Times New Roman" w:hAnsi="Times New Roman"/>
          <w:sz w:val="24"/>
          <w:szCs w:val="24"/>
        </w:rPr>
        <w:t>нкту 13 пункту «а»</w:t>
      </w:r>
      <w:r w:rsidR="00657777" w:rsidRPr="00E750CC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E750CC">
        <w:rPr>
          <w:rFonts w:ascii="Times New Roman" w:hAnsi="Times New Roman"/>
          <w:sz w:val="24"/>
          <w:szCs w:val="24"/>
        </w:rPr>
        <w:t>, статті 73</w:t>
      </w:r>
      <w:r w:rsidR="009C61E0" w:rsidRPr="00E750CC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E750CC">
        <w:rPr>
          <w:rFonts w:ascii="Times New Roman" w:hAnsi="Times New Roman"/>
          <w:sz w:val="24"/>
          <w:szCs w:val="24"/>
        </w:rPr>
        <w:t>Про м</w:t>
      </w:r>
      <w:r w:rsidR="009C61E0" w:rsidRPr="00E750CC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E750CC">
        <w:rPr>
          <w:rFonts w:ascii="Times New Roman" w:hAnsi="Times New Roman"/>
          <w:sz w:val="24"/>
          <w:szCs w:val="24"/>
        </w:rPr>
        <w:t xml:space="preserve">, </w:t>
      </w:r>
      <w:r w:rsidR="000C78AE" w:rsidRPr="00E750CC">
        <w:rPr>
          <w:rFonts w:ascii="Times New Roman" w:hAnsi="Times New Roman"/>
          <w:sz w:val="24"/>
          <w:szCs w:val="24"/>
        </w:rPr>
        <w:t>Типових правил</w:t>
      </w:r>
      <w:r w:rsidR="00920082" w:rsidRPr="00E750CC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E750CC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CC01C8">
        <w:rPr>
          <w:rFonts w:ascii="Times New Roman" w:hAnsi="Times New Roman"/>
          <w:sz w:val="24"/>
          <w:szCs w:val="24"/>
        </w:rPr>
        <w:t xml:space="preserve">                     </w:t>
      </w:r>
      <w:r w:rsidR="00171B23" w:rsidRPr="00E750CC">
        <w:rPr>
          <w:rFonts w:ascii="Times New Roman" w:hAnsi="Times New Roman"/>
          <w:sz w:val="24"/>
          <w:szCs w:val="24"/>
        </w:rPr>
        <w:t>№ 2067</w:t>
      </w:r>
      <w:r w:rsidR="002F4641" w:rsidRPr="00E750CC">
        <w:rPr>
          <w:rFonts w:ascii="Times New Roman" w:hAnsi="Times New Roman"/>
          <w:sz w:val="24"/>
          <w:szCs w:val="24"/>
        </w:rPr>
        <w:t>,</w:t>
      </w:r>
      <w:r w:rsidR="004971C6" w:rsidRPr="00E750CC">
        <w:rPr>
          <w:rFonts w:ascii="Times New Roman" w:hAnsi="Times New Roman"/>
          <w:sz w:val="24"/>
          <w:szCs w:val="24"/>
        </w:rPr>
        <w:t xml:space="preserve"> </w:t>
      </w:r>
      <w:r w:rsidR="00CB0FD7" w:rsidRPr="00E750CC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E750CC">
        <w:rPr>
          <w:rFonts w:ascii="Times New Roman" w:hAnsi="Times New Roman"/>
          <w:sz w:val="24"/>
          <w:szCs w:val="24"/>
        </w:rPr>
        <w:t>»</w:t>
      </w:r>
      <w:r w:rsidR="00495B63" w:rsidRPr="00E750CC">
        <w:rPr>
          <w:rFonts w:ascii="Times New Roman" w:hAnsi="Times New Roman"/>
          <w:sz w:val="24"/>
          <w:szCs w:val="24"/>
        </w:rPr>
        <w:t>,</w:t>
      </w:r>
      <w:r w:rsidR="000D5103" w:rsidRPr="00E750CC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18 квітня 2019 року № 3713-69-VII «</w:t>
      </w:r>
      <w:r w:rsidR="000D5103" w:rsidRPr="00E750CC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="00920082" w:rsidRPr="00E750CC">
        <w:rPr>
          <w:rFonts w:ascii="Times New Roman" w:hAnsi="Times New Roman"/>
          <w:sz w:val="24"/>
          <w:szCs w:val="24"/>
        </w:rPr>
        <w:t xml:space="preserve"> </w:t>
      </w:r>
      <w:r w:rsidR="00657777" w:rsidRPr="00E750C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E750CC" w:rsidRPr="00E750CC" w:rsidRDefault="00E750CC" w:rsidP="00E750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5D" w:rsidRPr="00E750CC" w:rsidRDefault="00CC01C8" w:rsidP="00CC01C8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02525D" w:rsidRPr="00E750CC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 Груп» у наданні дозволу на розміщення об’єкта зовнішньої реклами терміном на п’ять років у зв’язку з встановленням, що рекламна конструкція типу «біг-борд» з двостороннім рекламним щитом розміром </w:t>
      </w:r>
      <w:r w:rsidR="00FF3196" w:rsidRPr="00E750CC">
        <w:rPr>
          <w:rFonts w:ascii="Times New Roman" w:hAnsi="Times New Roman"/>
          <w:sz w:val="24"/>
          <w:szCs w:val="24"/>
        </w:rPr>
        <w:t>3,0*6,0 м</w:t>
      </w:r>
      <w:r w:rsidR="0002525D" w:rsidRPr="00E750CC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FF3196" w:rsidRPr="00E750CC">
        <w:rPr>
          <w:rFonts w:ascii="Times New Roman" w:hAnsi="Times New Roman"/>
          <w:sz w:val="24"/>
          <w:szCs w:val="24"/>
        </w:rPr>
        <w:t>36.0</w:t>
      </w:r>
      <w:r w:rsidR="0002525D" w:rsidRPr="00E750CC">
        <w:rPr>
          <w:rFonts w:ascii="Times New Roman" w:hAnsi="Times New Roman"/>
          <w:sz w:val="24"/>
          <w:szCs w:val="24"/>
        </w:rPr>
        <w:t xml:space="preserve"> кв.</w:t>
      </w:r>
      <w:r w:rsidR="00E750CC" w:rsidRPr="00E750CC">
        <w:rPr>
          <w:rFonts w:ascii="Times New Roman" w:hAnsi="Times New Roman"/>
          <w:sz w:val="24"/>
          <w:szCs w:val="24"/>
        </w:rPr>
        <w:t> </w:t>
      </w:r>
      <w:r w:rsidR="0002525D" w:rsidRPr="00E750CC">
        <w:rPr>
          <w:rFonts w:ascii="Times New Roman" w:hAnsi="Times New Roman"/>
          <w:sz w:val="24"/>
          <w:szCs w:val="24"/>
        </w:rPr>
        <w:t>м, розміщена за адресою:</w:t>
      </w:r>
      <w:r w:rsidR="00FF3196" w:rsidRPr="00E750CC">
        <w:rPr>
          <w:rFonts w:ascii="Times New Roman" w:hAnsi="Times New Roman"/>
          <w:sz w:val="24"/>
          <w:szCs w:val="24"/>
        </w:rPr>
        <w:t xml:space="preserve"> </w:t>
      </w:r>
      <w:r w:rsidR="000D5103" w:rsidRPr="00E750CC">
        <w:rPr>
          <w:rFonts w:ascii="Times New Roman" w:hAnsi="Times New Roman"/>
          <w:sz w:val="24"/>
          <w:szCs w:val="24"/>
        </w:rPr>
        <w:t>вул. Київська, зі сторони кладовища</w:t>
      </w:r>
      <w:r w:rsidR="006631D4" w:rsidRPr="00E750CC">
        <w:rPr>
          <w:rFonts w:ascii="Times New Roman" w:hAnsi="Times New Roman"/>
          <w:sz w:val="24"/>
          <w:szCs w:val="24"/>
        </w:rPr>
        <w:t>,</w:t>
      </w:r>
      <w:r w:rsidR="003015AF" w:rsidRPr="00E750CC">
        <w:rPr>
          <w:rFonts w:ascii="Times New Roman" w:hAnsi="Times New Roman"/>
          <w:sz w:val="24"/>
          <w:szCs w:val="24"/>
        </w:rPr>
        <w:t xml:space="preserve"> </w:t>
      </w:r>
      <w:r w:rsidR="000D5103" w:rsidRPr="00E750CC">
        <w:rPr>
          <w:rFonts w:ascii="Times New Roman" w:hAnsi="Times New Roman"/>
          <w:sz w:val="24"/>
          <w:szCs w:val="24"/>
        </w:rPr>
        <w:t xml:space="preserve">не відповідає вимогам п. </w:t>
      </w:r>
      <w:r w:rsidR="003015AF" w:rsidRPr="00E750CC">
        <w:rPr>
          <w:rFonts w:ascii="Times New Roman" w:hAnsi="Times New Roman"/>
          <w:sz w:val="24"/>
          <w:szCs w:val="24"/>
        </w:rPr>
        <w:t>3</w:t>
      </w:r>
      <w:r w:rsidR="000D5103" w:rsidRPr="00E750CC">
        <w:rPr>
          <w:rFonts w:ascii="Times New Roman" w:hAnsi="Times New Roman"/>
          <w:sz w:val="24"/>
          <w:szCs w:val="24"/>
        </w:rPr>
        <w:t>.</w:t>
      </w:r>
      <w:r w:rsidR="003015AF" w:rsidRPr="00E750CC">
        <w:rPr>
          <w:rFonts w:ascii="Times New Roman" w:hAnsi="Times New Roman"/>
          <w:sz w:val="24"/>
          <w:szCs w:val="24"/>
        </w:rPr>
        <w:t>7</w:t>
      </w:r>
      <w:r w:rsidR="000D5103" w:rsidRPr="00E750CC">
        <w:rPr>
          <w:rFonts w:ascii="Times New Roman" w:hAnsi="Times New Roman"/>
          <w:sz w:val="24"/>
          <w:szCs w:val="24"/>
        </w:rPr>
        <w:t>.1</w:t>
      </w:r>
      <w:r w:rsidR="003015AF" w:rsidRPr="00E750CC">
        <w:rPr>
          <w:rFonts w:ascii="Times New Roman" w:hAnsi="Times New Roman"/>
          <w:sz w:val="24"/>
          <w:szCs w:val="24"/>
        </w:rPr>
        <w:t xml:space="preserve"> ДСТУ 3587 «Автомобільні дороги, вулиці та залізничні переїзди. в</w:t>
      </w:r>
      <w:r w:rsidR="000D5103" w:rsidRPr="00E750CC">
        <w:rPr>
          <w:rFonts w:ascii="Times New Roman" w:hAnsi="Times New Roman"/>
          <w:sz w:val="24"/>
          <w:szCs w:val="24"/>
        </w:rPr>
        <w:t>имоги до експлуатаційного стану</w:t>
      </w:r>
      <w:r w:rsidR="003015AF" w:rsidRPr="00E750CC">
        <w:rPr>
          <w:rFonts w:ascii="Times New Roman" w:hAnsi="Times New Roman"/>
          <w:sz w:val="24"/>
          <w:szCs w:val="24"/>
        </w:rPr>
        <w:t>»</w:t>
      </w:r>
      <w:r w:rsidR="000D5103" w:rsidRPr="00E750CC">
        <w:rPr>
          <w:rFonts w:ascii="Times New Roman" w:hAnsi="Times New Roman"/>
          <w:sz w:val="24"/>
          <w:szCs w:val="24"/>
        </w:rPr>
        <w:t xml:space="preserve"> (рекламонос</w:t>
      </w:r>
      <w:r>
        <w:rPr>
          <w:rFonts w:ascii="Times New Roman" w:hAnsi="Times New Roman"/>
          <w:sz w:val="24"/>
          <w:szCs w:val="24"/>
        </w:rPr>
        <w:t>і</w:t>
      </w:r>
      <w:r w:rsidR="000D5103" w:rsidRPr="00E750CC">
        <w:rPr>
          <w:rFonts w:ascii="Times New Roman" w:hAnsi="Times New Roman"/>
          <w:sz w:val="24"/>
          <w:szCs w:val="24"/>
        </w:rPr>
        <w:t>ї повинні розміщуватися за межами тротуарів або узбіч на відстані не менше ніж 2 м від них, але не ближче ніж 10 м від краю проїзної частини вулиць і доріг)</w:t>
      </w:r>
      <w:r w:rsidR="00B01B3B" w:rsidRPr="00E750CC">
        <w:rPr>
          <w:rFonts w:ascii="Times New Roman" w:hAnsi="Times New Roman"/>
          <w:sz w:val="24"/>
          <w:szCs w:val="24"/>
        </w:rPr>
        <w:t>,</w:t>
      </w:r>
      <w:r w:rsidR="000D5103" w:rsidRPr="00E750CC">
        <w:rPr>
          <w:rFonts w:ascii="Times New Roman" w:hAnsi="Times New Roman"/>
          <w:sz w:val="24"/>
          <w:szCs w:val="24"/>
        </w:rPr>
        <w:t xml:space="preserve"> що  підтверджується висновком </w:t>
      </w:r>
      <w:r w:rsidR="009D224D" w:rsidRPr="00E750CC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1050 від 22 травня 2019 року,</w:t>
      </w:r>
      <w:r w:rsidR="0009442D" w:rsidRPr="00E750CC">
        <w:rPr>
          <w:rFonts w:ascii="Times New Roman" w:hAnsi="Times New Roman"/>
          <w:sz w:val="24"/>
          <w:szCs w:val="24"/>
        </w:rPr>
        <w:t xml:space="preserve"> приватне акціонерне товариство «КИЇВОБЛЕНЕРГО» Білоцерківського районного підрозділу висновком № 174 від 24 травня 2019 року</w:t>
      </w:r>
      <w:r w:rsidR="003015AF" w:rsidRPr="00E750CC">
        <w:rPr>
          <w:rFonts w:ascii="Times New Roman" w:hAnsi="Times New Roman"/>
          <w:sz w:val="24"/>
          <w:szCs w:val="24"/>
        </w:rPr>
        <w:t xml:space="preserve"> </w:t>
      </w:r>
      <w:r w:rsidR="0009442D" w:rsidRPr="00E750CC">
        <w:rPr>
          <w:rFonts w:ascii="Times New Roman" w:hAnsi="Times New Roman"/>
          <w:sz w:val="24"/>
          <w:szCs w:val="24"/>
        </w:rPr>
        <w:t xml:space="preserve">не погоджує встановлення рекламної конструкції, </w:t>
      </w:r>
      <w:r w:rsidR="003015AF" w:rsidRPr="00E750CC">
        <w:rPr>
          <w:rFonts w:ascii="Times New Roman" w:hAnsi="Times New Roman"/>
          <w:sz w:val="24"/>
          <w:szCs w:val="24"/>
        </w:rPr>
        <w:t>відповідно до</w:t>
      </w:r>
      <w:r w:rsidR="00CD38F1" w:rsidRPr="00E750CC">
        <w:rPr>
          <w:rFonts w:ascii="Times New Roman" w:hAnsi="Times New Roman"/>
          <w:sz w:val="24"/>
          <w:szCs w:val="24"/>
        </w:rPr>
        <w:t xml:space="preserve"> </w:t>
      </w:r>
      <w:r w:rsidR="0002525D" w:rsidRPr="00E750CC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02525D" w:rsidRPr="00E750CC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02525D" w:rsidRPr="00E750C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02525D" w:rsidRPr="00E750CC">
        <w:rPr>
          <w:rFonts w:ascii="Times New Roman" w:hAnsi="Times New Roman"/>
          <w:sz w:val="24"/>
          <w:szCs w:val="24"/>
        </w:rPr>
        <w:tab/>
      </w:r>
    </w:p>
    <w:p w:rsidR="00E750CC" w:rsidRPr="00E750CC" w:rsidRDefault="00E750CC" w:rsidP="00E750CC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24D" w:rsidRPr="00CC01C8" w:rsidRDefault="00CC01C8" w:rsidP="00CC01C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bookmarkStart w:id="0" w:name="_GoBack"/>
      <w:bookmarkEnd w:id="0"/>
      <w:r w:rsidR="00E750CC" w:rsidRPr="00CC01C8">
        <w:rPr>
          <w:rFonts w:ascii="Times New Roman" w:hAnsi="Times New Roman"/>
          <w:sz w:val="24"/>
          <w:szCs w:val="24"/>
        </w:rPr>
        <w:t>Контроль за виконанням</w:t>
      </w:r>
      <w:r w:rsidR="009D224D" w:rsidRPr="00CC01C8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E750CC" w:rsidRPr="00E750CC" w:rsidRDefault="00E750CC" w:rsidP="00E750C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E750CC" w:rsidRDefault="008773C3" w:rsidP="00E750CC">
      <w:pPr>
        <w:rPr>
          <w:rFonts w:ascii="Times New Roman" w:hAnsi="Times New Roman"/>
          <w:sz w:val="24"/>
          <w:szCs w:val="24"/>
        </w:rPr>
      </w:pPr>
      <w:r w:rsidRPr="00E750CC">
        <w:rPr>
          <w:rFonts w:ascii="Times New Roman" w:hAnsi="Times New Roman"/>
          <w:sz w:val="24"/>
          <w:szCs w:val="24"/>
        </w:rPr>
        <w:t>Міський  голова</w:t>
      </w:r>
      <w:r w:rsidR="00657777" w:rsidRPr="00E750CC">
        <w:rPr>
          <w:rFonts w:ascii="Times New Roman" w:hAnsi="Times New Roman"/>
          <w:sz w:val="24"/>
          <w:szCs w:val="24"/>
        </w:rPr>
        <w:t xml:space="preserve">                        </w:t>
      </w:r>
      <w:r w:rsidR="00E750CC">
        <w:rPr>
          <w:rFonts w:ascii="Times New Roman" w:hAnsi="Times New Roman"/>
          <w:sz w:val="24"/>
          <w:szCs w:val="24"/>
        </w:rPr>
        <w:tab/>
      </w:r>
      <w:r w:rsidR="00E750CC">
        <w:rPr>
          <w:rFonts w:ascii="Times New Roman" w:hAnsi="Times New Roman"/>
          <w:sz w:val="24"/>
          <w:szCs w:val="24"/>
        </w:rPr>
        <w:tab/>
      </w:r>
      <w:r w:rsidR="00657777" w:rsidRPr="00E750C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0974" w:rsidRPr="00E750CC">
        <w:rPr>
          <w:rFonts w:ascii="Times New Roman" w:hAnsi="Times New Roman"/>
          <w:sz w:val="24"/>
          <w:szCs w:val="24"/>
        </w:rPr>
        <w:t xml:space="preserve">                  </w:t>
      </w:r>
      <w:r w:rsidRPr="00E750CC">
        <w:rPr>
          <w:rFonts w:ascii="Times New Roman" w:hAnsi="Times New Roman"/>
          <w:sz w:val="24"/>
          <w:szCs w:val="24"/>
        </w:rPr>
        <w:t>Г. Дикий</w:t>
      </w:r>
    </w:p>
    <w:sectPr w:rsidR="001606CE" w:rsidRPr="00E750CC" w:rsidSect="00E75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77" w:rsidRDefault="00976277" w:rsidP="005717B4">
      <w:r>
        <w:separator/>
      </w:r>
    </w:p>
  </w:endnote>
  <w:endnote w:type="continuationSeparator" w:id="0">
    <w:p w:rsidR="00976277" w:rsidRDefault="0097627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77" w:rsidRDefault="00976277" w:rsidP="005717B4">
      <w:r>
        <w:separator/>
      </w:r>
    </w:p>
  </w:footnote>
  <w:footnote w:type="continuationSeparator" w:id="0">
    <w:p w:rsidR="00976277" w:rsidRDefault="0097627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442D"/>
    <w:rsid w:val="000954C8"/>
    <w:rsid w:val="000B2000"/>
    <w:rsid w:val="000C78AE"/>
    <w:rsid w:val="000D5103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77CA2"/>
    <w:rsid w:val="002807B9"/>
    <w:rsid w:val="0028082A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0EC7"/>
    <w:rsid w:val="005717B4"/>
    <w:rsid w:val="00592F8F"/>
    <w:rsid w:val="0059390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31D4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8F1529"/>
    <w:rsid w:val="00920082"/>
    <w:rsid w:val="009608A2"/>
    <w:rsid w:val="00976277"/>
    <w:rsid w:val="00994289"/>
    <w:rsid w:val="009960E2"/>
    <w:rsid w:val="009B6209"/>
    <w:rsid w:val="009B7CFF"/>
    <w:rsid w:val="009C05EE"/>
    <w:rsid w:val="009C0679"/>
    <w:rsid w:val="009C61E0"/>
    <w:rsid w:val="009D224D"/>
    <w:rsid w:val="009E3ACA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01C8"/>
    <w:rsid w:val="00CC526F"/>
    <w:rsid w:val="00CD38F1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C76B9"/>
    <w:rsid w:val="00DD6691"/>
    <w:rsid w:val="00DD6CB8"/>
    <w:rsid w:val="00DE44B2"/>
    <w:rsid w:val="00E03578"/>
    <w:rsid w:val="00E10FD4"/>
    <w:rsid w:val="00E27F22"/>
    <w:rsid w:val="00E32CF1"/>
    <w:rsid w:val="00E40D0F"/>
    <w:rsid w:val="00E54F9F"/>
    <w:rsid w:val="00E55314"/>
    <w:rsid w:val="00E616B3"/>
    <w:rsid w:val="00E6740C"/>
    <w:rsid w:val="00E750C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D223"/>
  <w15:docId w15:val="{99B9EF2B-D5B9-4F8B-9290-939C03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0E99-B236-46B5-A93D-9100C096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2019-06-03T09:14:00Z</dcterms:created>
  <dcterms:modified xsi:type="dcterms:W3CDTF">2019-06-03T09:14:00Z</dcterms:modified>
</cp:coreProperties>
</file>