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D8" w:rsidRPr="000C7D09" w:rsidRDefault="00B25FD8" w:rsidP="000C7D09">
      <w:pPr>
        <w:pStyle w:val="a3"/>
        <w:ind w:firstLine="709"/>
        <w:jc w:val="both"/>
        <w:outlineLvl w:val="0"/>
        <w:rPr>
          <w:rFonts w:ascii="Times New Roman" w:hAnsi="Times New Roman"/>
          <w:b/>
          <w:sz w:val="24"/>
          <w:szCs w:val="24"/>
          <w:lang w:val="uk-UA"/>
        </w:rPr>
      </w:pPr>
    </w:p>
    <w:p w:rsidR="00657777" w:rsidRPr="000C7D09" w:rsidRDefault="00657777"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Pr="000C7D09" w:rsidRDefault="009835C9" w:rsidP="000C7D09">
      <w:pPr>
        <w:ind w:firstLine="709"/>
        <w:jc w:val="both"/>
        <w:rPr>
          <w:rFonts w:ascii="Times New Roman" w:hAnsi="Times New Roman"/>
          <w:sz w:val="24"/>
          <w:szCs w:val="24"/>
        </w:rPr>
      </w:pPr>
    </w:p>
    <w:p w:rsidR="009835C9" w:rsidRDefault="009835C9" w:rsidP="000C7D09">
      <w:pPr>
        <w:ind w:firstLine="709"/>
        <w:jc w:val="both"/>
        <w:rPr>
          <w:rFonts w:ascii="Times New Roman" w:hAnsi="Times New Roman"/>
          <w:sz w:val="24"/>
          <w:szCs w:val="24"/>
        </w:rPr>
      </w:pPr>
    </w:p>
    <w:p w:rsidR="00DC4666" w:rsidRPr="000C7D09" w:rsidRDefault="00DC4666" w:rsidP="000C7D09">
      <w:pPr>
        <w:ind w:firstLine="709"/>
        <w:jc w:val="both"/>
        <w:rPr>
          <w:rFonts w:ascii="Times New Roman" w:hAnsi="Times New Roman"/>
          <w:sz w:val="24"/>
          <w:szCs w:val="24"/>
        </w:rPr>
      </w:pPr>
    </w:p>
    <w:p w:rsidR="00525906" w:rsidRPr="000C7D09" w:rsidRDefault="00CF2999" w:rsidP="000C7D09">
      <w:pPr>
        <w:ind w:right="2834"/>
        <w:jc w:val="both"/>
        <w:rPr>
          <w:rFonts w:ascii="Times New Roman" w:hAnsi="Times New Roman"/>
          <w:sz w:val="24"/>
          <w:szCs w:val="24"/>
        </w:rPr>
      </w:pPr>
      <w:r w:rsidRPr="000C7D09">
        <w:rPr>
          <w:rFonts w:ascii="Times New Roman" w:hAnsi="Times New Roman"/>
          <w:sz w:val="24"/>
          <w:szCs w:val="24"/>
        </w:rPr>
        <w:t>Про надання дозволу на розміщення</w:t>
      </w:r>
      <w:r w:rsidR="00525906" w:rsidRPr="000C7D09">
        <w:rPr>
          <w:rFonts w:ascii="Times New Roman" w:hAnsi="Times New Roman"/>
          <w:sz w:val="24"/>
          <w:szCs w:val="24"/>
        </w:rPr>
        <w:t xml:space="preserve"> </w:t>
      </w:r>
      <w:r w:rsidRPr="000C7D09">
        <w:rPr>
          <w:rFonts w:ascii="Times New Roman" w:hAnsi="Times New Roman"/>
          <w:sz w:val="24"/>
          <w:szCs w:val="24"/>
        </w:rPr>
        <w:t>об’єкту</w:t>
      </w:r>
      <w:r w:rsidR="000C7D09">
        <w:rPr>
          <w:rFonts w:ascii="Times New Roman" w:hAnsi="Times New Roman"/>
          <w:sz w:val="24"/>
          <w:szCs w:val="24"/>
        </w:rPr>
        <w:t xml:space="preserve"> </w:t>
      </w:r>
      <w:r w:rsidRPr="000C7D09">
        <w:rPr>
          <w:rFonts w:ascii="Times New Roman" w:hAnsi="Times New Roman"/>
          <w:sz w:val="24"/>
          <w:szCs w:val="24"/>
        </w:rPr>
        <w:t xml:space="preserve">зовнішньої реклами </w:t>
      </w:r>
      <w:r w:rsidR="00525906" w:rsidRPr="000C7D09">
        <w:rPr>
          <w:rFonts w:ascii="Times New Roman" w:hAnsi="Times New Roman"/>
          <w:sz w:val="24"/>
          <w:szCs w:val="24"/>
        </w:rPr>
        <w:t>фізичній особі-підприємцю</w:t>
      </w:r>
      <w:r w:rsidR="000C7D09">
        <w:rPr>
          <w:rFonts w:ascii="Times New Roman" w:hAnsi="Times New Roman"/>
          <w:sz w:val="24"/>
          <w:szCs w:val="24"/>
        </w:rPr>
        <w:t xml:space="preserve"> </w:t>
      </w:r>
      <w:r w:rsidR="00A57DD5" w:rsidRPr="000C7D09">
        <w:rPr>
          <w:rFonts w:ascii="Times New Roman" w:hAnsi="Times New Roman"/>
          <w:sz w:val="24"/>
          <w:szCs w:val="24"/>
        </w:rPr>
        <w:t>Гучеку Євгену Васильовичу</w:t>
      </w:r>
      <w:r w:rsidR="000C7D09">
        <w:rPr>
          <w:rFonts w:ascii="Times New Roman" w:hAnsi="Times New Roman"/>
          <w:sz w:val="24"/>
          <w:szCs w:val="24"/>
        </w:rPr>
        <w:t xml:space="preserve"> </w:t>
      </w:r>
      <w:r w:rsidR="00DE2C14" w:rsidRPr="000C7D09">
        <w:rPr>
          <w:rFonts w:ascii="Times New Roman" w:hAnsi="Times New Roman"/>
          <w:sz w:val="24"/>
          <w:szCs w:val="24"/>
        </w:rPr>
        <w:t>(</w:t>
      </w:r>
      <w:r w:rsidR="000C7D09">
        <w:rPr>
          <w:rFonts w:ascii="Times New Roman" w:hAnsi="Times New Roman"/>
          <w:sz w:val="24"/>
          <w:szCs w:val="24"/>
        </w:rPr>
        <w:t>вул. Івана </w:t>
      </w:r>
      <w:r w:rsidR="009835C9" w:rsidRPr="000C7D09">
        <w:rPr>
          <w:rFonts w:ascii="Times New Roman" w:hAnsi="Times New Roman"/>
          <w:sz w:val="24"/>
          <w:szCs w:val="24"/>
        </w:rPr>
        <w:t>Кожедуба в районі перехрестя з вул. Павліченко</w:t>
      </w:r>
      <w:r w:rsidR="00DE2C14" w:rsidRPr="000C7D09">
        <w:rPr>
          <w:rFonts w:ascii="Times New Roman" w:hAnsi="Times New Roman"/>
          <w:sz w:val="24"/>
          <w:szCs w:val="24"/>
        </w:rPr>
        <w:t>)</w:t>
      </w:r>
    </w:p>
    <w:p w:rsidR="00525906" w:rsidRPr="000C7D09" w:rsidRDefault="00525906" w:rsidP="000C7D09">
      <w:pPr>
        <w:ind w:firstLine="709"/>
        <w:jc w:val="both"/>
        <w:rPr>
          <w:rFonts w:ascii="Times New Roman" w:hAnsi="Times New Roman"/>
          <w:sz w:val="24"/>
          <w:szCs w:val="24"/>
        </w:rPr>
      </w:pPr>
    </w:p>
    <w:p w:rsidR="00657777" w:rsidRPr="000C7D09" w:rsidRDefault="009835C9" w:rsidP="000C7D09">
      <w:pPr>
        <w:ind w:firstLine="709"/>
        <w:jc w:val="both"/>
        <w:rPr>
          <w:rFonts w:ascii="Times New Roman" w:hAnsi="Times New Roman"/>
          <w:sz w:val="24"/>
          <w:szCs w:val="24"/>
        </w:rPr>
      </w:pPr>
      <w:r w:rsidRPr="000C7D09">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30 травня 2019 року № 15/719-Р, висновки товариства з обмеженою відповідальністю «БІЛОЦЕРКІВВОДА» № 1-04/23-1724 від 29 травня 2019 року,  комунального підприємства Білоцерківської міської ради «БІЛОЦЕРКІВТЕПЛОМЕРЕЖА» </w:t>
      </w:r>
      <w:r w:rsidR="00DC4666">
        <w:rPr>
          <w:rFonts w:ascii="Times New Roman" w:hAnsi="Times New Roman"/>
          <w:sz w:val="24"/>
          <w:szCs w:val="24"/>
        </w:rPr>
        <w:t xml:space="preserve"> </w:t>
      </w:r>
      <w:r w:rsidRPr="000C7D09">
        <w:rPr>
          <w:rFonts w:ascii="Times New Roman" w:hAnsi="Times New Roman"/>
          <w:sz w:val="24"/>
          <w:szCs w:val="24"/>
        </w:rPr>
        <w:t xml:space="preserve">№ 818 від 28 травня 2019 року, приватного акціонерного товариства «КИЇВОБЛЕНЕРГО» Білоцерківського районного підрозділу № 177 від 28 квітня 2019 року, департаменту житлово-комунального господарства Білоцерківської міської ради № 1057 від 23 травня 2019 року,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w:t>
      </w:r>
      <w:r w:rsidR="00DC4666">
        <w:rPr>
          <w:rFonts w:ascii="Times New Roman" w:hAnsi="Times New Roman"/>
          <w:sz w:val="24"/>
          <w:szCs w:val="24"/>
        </w:rPr>
        <w:t xml:space="preserve">                      </w:t>
      </w:r>
      <w:r w:rsidRPr="000C7D09">
        <w:rPr>
          <w:rFonts w:ascii="Times New Roman" w:hAnsi="Times New Roman"/>
          <w:sz w:val="24"/>
          <w:szCs w:val="24"/>
        </w:rPr>
        <w:t>№ 417-22-VII «Про робочий орган з розміщення зовнішньої реклами у місті Біла Церква», рішення Білоцерківської міської ради</w:t>
      </w:r>
      <w:r w:rsidR="00175DF4" w:rsidRPr="000C7D09">
        <w:rPr>
          <w:rFonts w:ascii="Times New Roman" w:hAnsi="Times New Roman"/>
          <w:sz w:val="24"/>
          <w:szCs w:val="24"/>
        </w:rPr>
        <w:t xml:space="preserve"> від 18 квітня 2019 року № 3713-69-VII</w:t>
      </w:r>
      <w:r w:rsidRPr="000C7D09">
        <w:rPr>
          <w:rFonts w:ascii="Times New Roman" w:hAnsi="Times New Roman"/>
          <w:sz w:val="24"/>
          <w:szCs w:val="24"/>
        </w:rPr>
        <w:t xml:space="preserve"> </w:t>
      </w:r>
      <w:r w:rsidR="00175DF4" w:rsidRPr="000C7D09">
        <w:rPr>
          <w:rFonts w:ascii="Times New Roman" w:hAnsi="Times New Roman"/>
          <w:sz w:val="24"/>
          <w:szCs w:val="24"/>
        </w:rPr>
        <w:t>«</w:t>
      </w:r>
      <w:r w:rsidRPr="000C7D09">
        <w:rPr>
          <w:rFonts w:ascii="Times New Roman" w:hAnsi="Times New Roman"/>
          <w:bCs/>
          <w:color w:val="000000"/>
          <w:sz w:val="24"/>
          <w:szCs w:val="24"/>
          <w:lang w:eastAsia="uk-UA"/>
        </w:rPr>
        <w:t>Про деякі питання розміщення зовнішньої реклами в місті Біла Церква</w:t>
      </w:r>
      <w:r w:rsidR="00175DF4" w:rsidRPr="000C7D09">
        <w:rPr>
          <w:rFonts w:ascii="Times New Roman" w:hAnsi="Times New Roman"/>
          <w:bCs/>
          <w:color w:val="000000"/>
          <w:sz w:val="24"/>
          <w:szCs w:val="24"/>
          <w:lang w:eastAsia="uk-UA"/>
        </w:rPr>
        <w:t>»,</w:t>
      </w:r>
      <w:r w:rsidRPr="000C7D09">
        <w:rPr>
          <w:rFonts w:ascii="Times New Roman" w:hAnsi="Times New Roman"/>
          <w:sz w:val="24"/>
          <w:szCs w:val="24"/>
        </w:rPr>
        <w:t xml:space="preserve"> виконавчий комітет міської ради вирішив:</w:t>
      </w:r>
    </w:p>
    <w:p w:rsidR="000C7D09" w:rsidRPr="000C7D09" w:rsidRDefault="000C7D09" w:rsidP="000C7D09">
      <w:pPr>
        <w:ind w:firstLine="709"/>
        <w:jc w:val="both"/>
        <w:rPr>
          <w:rFonts w:ascii="Times New Roman" w:hAnsi="Times New Roman"/>
          <w:bCs/>
          <w:color w:val="000000"/>
          <w:sz w:val="24"/>
          <w:szCs w:val="24"/>
          <w:lang w:eastAsia="uk-UA"/>
        </w:rPr>
      </w:pPr>
    </w:p>
    <w:p w:rsidR="00B246FF" w:rsidRPr="00DC4666" w:rsidRDefault="00DC4666" w:rsidP="00DC4666">
      <w:pPr>
        <w:tabs>
          <w:tab w:val="left" w:pos="0"/>
          <w:tab w:val="left" w:pos="709"/>
        </w:tabs>
        <w:jc w:val="both"/>
        <w:rPr>
          <w:rFonts w:ascii="Times New Roman" w:hAnsi="Times New Roman"/>
          <w:sz w:val="24"/>
          <w:szCs w:val="24"/>
        </w:rPr>
      </w:pPr>
      <w:r>
        <w:rPr>
          <w:rFonts w:ascii="Times New Roman" w:hAnsi="Times New Roman"/>
          <w:sz w:val="24"/>
          <w:szCs w:val="24"/>
        </w:rPr>
        <w:tab/>
        <w:t>1.</w:t>
      </w:r>
      <w:r w:rsidR="00175DF4" w:rsidRPr="00DC4666">
        <w:rPr>
          <w:rFonts w:ascii="Times New Roman" w:hAnsi="Times New Roman"/>
          <w:sz w:val="24"/>
          <w:szCs w:val="24"/>
        </w:rPr>
        <w:t xml:space="preserve">Відмовити фізичній особі-підприємцю </w:t>
      </w:r>
      <w:r w:rsidR="00A57DD5" w:rsidRPr="00DC4666">
        <w:rPr>
          <w:rFonts w:ascii="Times New Roman" w:hAnsi="Times New Roman"/>
          <w:sz w:val="24"/>
          <w:szCs w:val="24"/>
        </w:rPr>
        <w:t xml:space="preserve">Гучеку Євгену </w:t>
      </w:r>
      <w:r w:rsidR="00175DF4" w:rsidRPr="00DC4666">
        <w:rPr>
          <w:rFonts w:ascii="Times New Roman" w:hAnsi="Times New Roman"/>
          <w:sz w:val="24"/>
          <w:szCs w:val="24"/>
        </w:rPr>
        <w:t>Васильовичу</w:t>
      </w:r>
      <w:r w:rsidR="00525906" w:rsidRPr="00DC4666">
        <w:rPr>
          <w:rFonts w:ascii="Times New Roman" w:hAnsi="Times New Roman"/>
          <w:sz w:val="24"/>
          <w:szCs w:val="24"/>
        </w:rPr>
        <w:t xml:space="preserve"> </w:t>
      </w:r>
      <w:r w:rsidR="00175DF4" w:rsidRPr="00DC4666">
        <w:rPr>
          <w:rFonts w:ascii="Times New Roman" w:hAnsi="Times New Roman"/>
          <w:sz w:val="24"/>
          <w:szCs w:val="24"/>
        </w:rPr>
        <w:t>у наданні дозволу на розміщення об’єкту зовнішньої реклами терміном на п’ять років, спеціальна метал</w:t>
      </w:r>
      <w:r w:rsidR="00D35954" w:rsidRPr="00DC4666">
        <w:rPr>
          <w:rFonts w:ascii="Times New Roman" w:hAnsi="Times New Roman"/>
          <w:sz w:val="24"/>
          <w:szCs w:val="24"/>
        </w:rPr>
        <w:t>ева конструкція типу «біг-борд» з  двостороннім  рекламним</w:t>
      </w:r>
      <w:r w:rsidR="00175DF4" w:rsidRPr="00DC4666">
        <w:rPr>
          <w:rFonts w:ascii="Times New Roman" w:hAnsi="Times New Roman"/>
          <w:sz w:val="24"/>
          <w:szCs w:val="24"/>
        </w:rPr>
        <w:t xml:space="preserve"> щит</w:t>
      </w:r>
      <w:r w:rsidR="00D35954" w:rsidRPr="00DC4666">
        <w:rPr>
          <w:rFonts w:ascii="Times New Roman" w:hAnsi="Times New Roman"/>
          <w:sz w:val="24"/>
          <w:szCs w:val="24"/>
        </w:rPr>
        <w:t xml:space="preserve">ом, </w:t>
      </w:r>
      <w:r w:rsidR="00175DF4" w:rsidRPr="00DC4666">
        <w:rPr>
          <w:rFonts w:ascii="Times New Roman" w:hAnsi="Times New Roman"/>
          <w:sz w:val="24"/>
          <w:szCs w:val="24"/>
        </w:rPr>
        <w:t>розміром рекламного поля 3,0*6,0</w:t>
      </w:r>
      <w:r w:rsidR="00D35954" w:rsidRPr="00DC4666">
        <w:rPr>
          <w:rFonts w:ascii="Times New Roman" w:hAnsi="Times New Roman"/>
          <w:sz w:val="24"/>
          <w:szCs w:val="24"/>
        </w:rPr>
        <w:t xml:space="preserve"> </w:t>
      </w:r>
      <w:r w:rsidR="00175DF4" w:rsidRPr="00DC4666">
        <w:rPr>
          <w:rFonts w:ascii="Times New Roman" w:hAnsi="Times New Roman"/>
          <w:sz w:val="24"/>
          <w:szCs w:val="24"/>
        </w:rPr>
        <w:t>м, загальною рекламною площею 36,0 кв.</w:t>
      </w:r>
      <w:r w:rsidR="00D35954" w:rsidRPr="00DC4666">
        <w:rPr>
          <w:rFonts w:ascii="Times New Roman" w:hAnsi="Times New Roman"/>
          <w:sz w:val="24"/>
          <w:szCs w:val="24"/>
        </w:rPr>
        <w:t xml:space="preserve"> </w:t>
      </w:r>
      <w:r w:rsidR="00175DF4" w:rsidRPr="00DC4666">
        <w:rPr>
          <w:rFonts w:ascii="Times New Roman" w:hAnsi="Times New Roman"/>
          <w:sz w:val="24"/>
          <w:szCs w:val="24"/>
        </w:rPr>
        <w:t>м,  розміщена за адресою: вул. Івана Кожедуба, в районі перехрестя з вул. Павліченко</w:t>
      </w:r>
      <w:r w:rsidR="00B246FF" w:rsidRPr="00DC4666">
        <w:rPr>
          <w:rFonts w:ascii="Times New Roman" w:hAnsi="Times New Roman"/>
          <w:sz w:val="24"/>
          <w:szCs w:val="24"/>
        </w:rPr>
        <w:t>, оскільки приватне акціонерне товариство «КИЇВОБЛЕНЕРГО» Білоцерківського районного підрозділу висновком № 177 від 28 квітня 2019 року не погоджує розміщення об’єкту зовнішньої реклами,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п. 1 рішення Білоцерківської міської ради від 18 квітня 2019 року № 3713-69-VII «</w:t>
      </w:r>
      <w:r w:rsidR="00B246FF" w:rsidRPr="00DC4666">
        <w:rPr>
          <w:rFonts w:ascii="Times New Roman" w:hAnsi="Times New Roman"/>
          <w:bCs/>
          <w:color w:val="000000"/>
          <w:sz w:val="24"/>
          <w:szCs w:val="24"/>
          <w:lang w:eastAsia="uk-UA"/>
        </w:rPr>
        <w:t>Про деякі питання розміщення зовнішньої реклами в місті Біла Церква».</w:t>
      </w:r>
    </w:p>
    <w:p w:rsidR="000C7D09" w:rsidRPr="000C7D09" w:rsidRDefault="000C7D09" w:rsidP="000C7D09">
      <w:pPr>
        <w:pStyle w:val="a5"/>
        <w:tabs>
          <w:tab w:val="left" w:pos="0"/>
          <w:tab w:val="left" w:pos="709"/>
        </w:tabs>
        <w:ind w:left="0" w:firstLine="709"/>
        <w:jc w:val="both"/>
        <w:rPr>
          <w:rFonts w:ascii="Times New Roman" w:hAnsi="Times New Roman"/>
          <w:sz w:val="24"/>
          <w:szCs w:val="24"/>
        </w:rPr>
      </w:pPr>
    </w:p>
    <w:p w:rsidR="0005223C" w:rsidRPr="00DC4666" w:rsidRDefault="00DC4666" w:rsidP="00DC4666">
      <w:pPr>
        <w:tabs>
          <w:tab w:val="left" w:pos="0"/>
          <w:tab w:val="left" w:pos="709"/>
        </w:tabs>
        <w:jc w:val="both"/>
        <w:rPr>
          <w:rFonts w:ascii="Times New Roman" w:hAnsi="Times New Roman"/>
          <w:sz w:val="24"/>
          <w:szCs w:val="24"/>
        </w:rPr>
      </w:pPr>
      <w:r>
        <w:rPr>
          <w:rFonts w:ascii="Times New Roman" w:hAnsi="Times New Roman"/>
          <w:sz w:val="24"/>
          <w:szCs w:val="24"/>
        </w:rPr>
        <w:tab/>
        <w:t>2.</w:t>
      </w:r>
      <w:bookmarkStart w:id="0" w:name="_GoBack"/>
      <w:bookmarkEnd w:id="0"/>
      <w:r w:rsidR="000C7D09" w:rsidRPr="00DC4666">
        <w:rPr>
          <w:rFonts w:ascii="Times New Roman" w:hAnsi="Times New Roman"/>
          <w:sz w:val="24"/>
          <w:szCs w:val="24"/>
        </w:rPr>
        <w:t>Контроль за виконанням</w:t>
      </w:r>
      <w:r w:rsidR="0005223C" w:rsidRPr="00DC4666">
        <w:rPr>
          <w:rFonts w:ascii="Times New Roman" w:hAnsi="Times New Roman"/>
          <w:sz w:val="24"/>
          <w:szCs w:val="24"/>
        </w:rPr>
        <w:t xml:space="preserve"> рішення покласти на заступника міського голови  згідно з розподілом обов’язків.</w:t>
      </w:r>
    </w:p>
    <w:p w:rsidR="00657777" w:rsidRPr="000C7D09" w:rsidRDefault="00657777" w:rsidP="000C7D09">
      <w:pPr>
        <w:tabs>
          <w:tab w:val="left" w:pos="0"/>
          <w:tab w:val="left" w:pos="180"/>
        </w:tabs>
        <w:ind w:firstLine="709"/>
        <w:jc w:val="both"/>
        <w:rPr>
          <w:rFonts w:ascii="Times New Roman" w:hAnsi="Times New Roman"/>
          <w:sz w:val="24"/>
          <w:szCs w:val="24"/>
        </w:rPr>
      </w:pPr>
    </w:p>
    <w:p w:rsidR="000C7D09" w:rsidRPr="000C7D09" w:rsidRDefault="000C7D09" w:rsidP="000C7D09">
      <w:pPr>
        <w:tabs>
          <w:tab w:val="left" w:pos="0"/>
          <w:tab w:val="left" w:pos="180"/>
        </w:tabs>
        <w:ind w:firstLine="709"/>
        <w:jc w:val="both"/>
        <w:rPr>
          <w:rFonts w:ascii="Times New Roman" w:hAnsi="Times New Roman"/>
          <w:sz w:val="24"/>
          <w:szCs w:val="24"/>
        </w:rPr>
      </w:pPr>
    </w:p>
    <w:p w:rsidR="001606CE" w:rsidRPr="000C7D09" w:rsidRDefault="008773C3" w:rsidP="000C7D09">
      <w:pPr>
        <w:jc w:val="both"/>
        <w:rPr>
          <w:rFonts w:ascii="Times New Roman" w:hAnsi="Times New Roman"/>
          <w:sz w:val="24"/>
          <w:szCs w:val="24"/>
        </w:rPr>
      </w:pPr>
      <w:r w:rsidRPr="000C7D09">
        <w:rPr>
          <w:rFonts w:ascii="Times New Roman" w:hAnsi="Times New Roman"/>
          <w:sz w:val="24"/>
          <w:szCs w:val="24"/>
        </w:rPr>
        <w:t>Міський  голова</w:t>
      </w:r>
      <w:r w:rsidR="00657777" w:rsidRPr="000C7D09">
        <w:rPr>
          <w:rFonts w:ascii="Times New Roman" w:hAnsi="Times New Roman"/>
          <w:sz w:val="24"/>
          <w:szCs w:val="24"/>
        </w:rPr>
        <w:t xml:space="preserve">                                                                    </w:t>
      </w:r>
      <w:r w:rsidR="00310974" w:rsidRPr="000C7D09">
        <w:rPr>
          <w:rFonts w:ascii="Times New Roman" w:hAnsi="Times New Roman"/>
          <w:sz w:val="24"/>
          <w:szCs w:val="24"/>
        </w:rPr>
        <w:t xml:space="preserve">                  </w:t>
      </w:r>
      <w:r w:rsidRPr="000C7D09">
        <w:rPr>
          <w:rFonts w:ascii="Times New Roman" w:hAnsi="Times New Roman"/>
          <w:sz w:val="24"/>
          <w:szCs w:val="24"/>
        </w:rPr>
        <w:t>Г. Дикий</w:t>
      </w:r>
    </w:p>
    <w:sectPr w:rsidR="001606CE" w:rsidRPr="000C7D09" w:rsidSect="00DC466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9C" w:rsidRDefault="00CB3F9C" w:rsidP="005717B4">
      <w:r>
        <w:separator/>
      </w:r>
    </w:p>
  </w:endnote>
  <w:endnote w:type="continuationSeparator" w:id="0">
    <w:p w:rsidR="00CB3F9C" w:rsidRDefault="00CB3F9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9C" w:rsidRDefault="00CB3F9C" w:rsidP="005717B4">
      <w:r>
        <w:separator/>
      </w:r>
    </w:p>
  </w:footnote>
  <w:footnote w:type="continuationSeparator" w:id="0">
    <w:p w:rsidR="00CB3F9C" w:rsidRDefault="00CB3F9C" w:rsidP="005717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444D3"/>
    <w:rsid w:val="0005223C"/>
    <w:rsid w:val="00054B5D"/>
    <w:rsid w:val="00057D2B"/>
    <w:rsid w:val="000649BB"/>
    <w:rsid w:val="000954C8"/>
    <w:rsid w:val="000B2000"/>
    <w:rsid w:val="000C78AE"/>
    <w:rsid w:val="000C7D09"/>
    <w:rsid w:val="000E1BBE"/>
    <w:rsid w:val="000E2757"/>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F2508"/>
    <w:rsid w:val="002F4641"/>
    <w:rsid w:val="00310974"/>
    <w:rsid w:val="003411B1"/>
    <w:rsid w:val="0034136F"/>
    <w:rsid w:val="00342C96"/>
    <w:rsid w:val="0038519F"/>
    <w:rsid w:val="00391F7A"/>
    <w:rsid w:val="0039533B"/>
    <w:rsid w:val="003A027A"/>
    <w:rsid w:val="003F25AE"/>
    <w:rsid w:val="003F7F49"/>
    <w:rsid w:val="004010DB"/>
    <w:rsid w:val="004063B6"/>
    <w:rsid w:val="00425ECE"/>
    <w:rsid w:val="00427ABA"/>
    <w:rsid w:val="00430D4D"/>
    <w:rsid w:val="004530C7"/>
    <w:rsid w:val="0047009E"/>
    <w:rsid w:val="004855C0"/>
    <w:rsid w:val="00486D7E"/>
    <w:rsid w:val="00495B63"/>
    <w:rsid w:val="004971C6"/>
    <w:rsid w:val="004B4A26"/>
    <w:rsid w:val="004D4460"/>
    <w:rsid w:val="004E4131"/>
    <w:rsid w:val="004F0817"/>
    <w:rsid w:val="0050378D"/>
    <w:rsid w:val="00516CEB"/>
    <w:rsid w:val="00525906"/>
    <w:rsid w:val="00527527"/>
    <w:rsid w:val="0056301D"/>
    <w:rsid w:val="005717B4"/>
    <w:rsid w:val="00592F8F"/>
    <w:rsid w:val="005A751A"/>
    <w:rsid w:val="005D3D2F"/>
    <w:rsid w:val="005D7181"/>
    <w:rsid w:val="005E7AE8"/>
    <w:rsid w:val="00600A45"/>
    <w:rsid w:val="00615A12"/>
    <w:rsid w:val="00642D91"/>
    <w:rsid w:val="00646CBA"/>
    <w:rsid w:val="00657777"/>
    <w:rsid w:val="00681501"/>
    <w:rsid w:val="006A426C"/>
    <w:rsid w:val="006B3973"/>
    <w:rsid w:val="006F1990"/>
    <w:rsid w:val="00740947"/>
    <w:rsid w:val="00776432"/>
    <w:rsid w:val="007C6CED"/>
    <w:rsid w:val="007E6C6C"/>
    <w:rsid w:val="007F0383"/>
    <w:rsid w:val="008305AC"/>
    <w:rsid w:val="00837EF0"/>
    <w:rsid w:val="0084531A"/>
    <w:rsid w:val="0087313D"/>
    <w:rsid w:val="008773C3"/>
    <w:rsid w:val="008E099B"/>
    <w:rsid w:val="00906D57"/>
    <w:rsid w:val="00920082"/>
    <w:rsid w:val="009315D9"/>
    <w:rsid w:val="009835C9"/>
    <w:rsid w:val="009960E2"/>
    <w:rsid w:val="009B6209"/>
    <w:rsid w:val="009C0679"/>
    <w:rsid w:val="009C61E0"/>
    <w:rsid w:val="009E5C21"/>
    <w:rsid w:val="00A12793"/>
    <w:rsid w:val="00A160ED"/>
    <w:rsid w:val="00A338AE"/>
    <w:rsid w:val="00A57DD5"/>
    <w:rsid w:val="00A90900"/>
    <w:rsid w:val="00AB7C42"/>
    <w:rsid w:val="00B246FF"/>
    <w:rsid w:val="00B25FD8"/>
    <w:rsid w:val="00B671A2"/>
    <w:rsid w:val="00B8160E"/>
    <w:rsid w:val="00BB0817"/>
    <w:rsid w:val="00BB17FB"/>
    <w:rsid w:val="00BF7995"/>
    <w:rsid w:val="00C11984"/>
    <w:rsid w:val="00C32846"/>
    <w:rsid w:val="00C518C8"/>
    <w:rsid w:val="00C857D0"/>
    <w:rsid w:val="00C90B62"/>
    <w:rsid w:val="00CA7D7B"/>
    <w:rsid w:val="00CB0FD7"/>
    <w:rsid w:val="00CB3F9C"/>
    <w:rsid w:val="00CF2999"/>
    <w:rsid w:val="00CF6E6D"/>
    <w:rsid w:val="00D0249D"/>
    <w:rsid w:val="00D15633"/>
    <w:rsid w:val="00D35954"/>
    <w:rsid w:val="00D52714"/>
    <w:rsid w:val="00D53ABC"/>
    <w:rsid w:val="00DC4666"/>
    <w:rsid w:val="00DD6CB8"/>
    <w:rsid w:val="00DE2C14"/>
    <w:rsid w:val="00DE44B2"/>
    <w:rsid w:val="00E03578"/>
    <w:rsid w:val="00E27F22"/>
    <w:rsid w:val="00E32CF1"/>
    <w:rsid w:val="00E54F9F"/>
    <w:rsid w:val="00E616B3"/>
    <w:rsid w:val="00E6740C"/>
    <w:rsid w:val="00E85B3A"/>
    <w:rsid w:val="00F103A4"/>
    <w:rsid w:val="00F10BD7"/>
    <w:rsid w:val="00F30F0D"/>
    <w:rsid w:val="00F344DF"/>
    <w:rsid w:val="00FB79CB"/>
    <w:rsid w:val="00FC5488"/>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EF51"/>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A201-3D62-4AC4-9EE9-C2E03C59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Mamaj</cp:lastModifiedBy>
  <cp:revision>2</cp:revision>
  <cp:lastPrinted>2018-08-01T09:21:00Z</cp:lastPrinted>
  <dcterms:created xsi:type="dcterms:W3CDTF">2019-06-03T06:16:00Z</dcterms:created>
  <dcterms:modified xsi:type="dcterms:W3CDTF">2019-06-03T06:16:00Z</dcterms:modified>
</cp:coreProperties>
</file>