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C7" w:rsidRDefault="00E819C7" w:rsidP="00E819C7">
      <w:pPr>
        <w:pStyle w:val="ab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.2pt;width:45pt;height:60.75pt;z-index:251659264" fillcolor="window">
            <v:imagedata r:id="rId7" o:title=""/>
            <w10:wrap type="square" side="left"/>
          </v:shape>
          <o:OLEObject Type="Embed" ProgID="PBrush" ShapeID="_x0000_s1026" DrawAspect="Content" ObjectID="_1670836545" r:id="rId8"/>
        </w:object>
      </w:r>
    </w:p>
    <w:p w:rsidR="00E819C7" w:rsidRDefault="00E819C7" w:rsidP="00E819C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E819C7" w:rsidRDefault="00E819C7" w:rsidP="00E819C7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E819C7" w:rsidRDefault="00E819C7" w:rsidP="00E819C7">
      <w:pPr>
        <w:pStyle w:val="ab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19C7" w:rsidRDefault="00E819C7" w:rsidP="00E819C7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19C7" w:rsidRDefault="00E819C7" w:rsidP="00E819C7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19C7" w:rsidRPr="00E819C7" w:rsidRDefault="00E819C7" w:rsidP="00E819C7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 w:rsidRPr="00E819C7">
        <w:rPr>
          <w:rFonts w:ascii="Times New Roman" w:hAnsi="Times New Roman"/>
          <w:sz w:val="24"/>
          <w:szCs w:val="24"/>
        </w:rPr>
        <w:t xml:space="preserve"> від 24 грудня 2020 року                                                                        № </w:t>
      </w:r>
      <w:bookmarkStart w:id="0" w:name="_GoBack"/>
      <w:r>
        <w:rPr>
          <w:rFonts w:ascii="Times New Roman" w:hAnsi="Times New Roman"/>
          <w:sz w:val="24"/>
          <w:szCs w:val="24"/>
        </w:rPr>
        <w:t>76</w:t>
      </w:r>
      <w:r w:rsidRPr="00E819C7">
        <w:rPr>
          <w:rFonts w:ascii="Times New Roman" w:hAnsi="Times New Roman"/>
          <w:sz w:val="24"/>
          <w:szCs w:val="24"/>
        </w:rPr>
        <w:t>-05-VIIІ</w:t>
      </w:r>
      <w:bookmarkEnd w:id="0"/>
      <w:r w:rsidRPr="00E819C7">
        <w:rPr>
          <w:rFonts w:ascii="Times New Roman" w:hAnsi="Times New Roman"/>
          <w:sz w:val="24"/>
          <w:szCs w:val="24"/>
        </w:rPr>
        <w:br/>
      </w:r>
      <w:r w:rsidRPr="00E819C7">
        <w:rPr>
          <w:rFonts w:ascii="Times New Roman" w:hAnsi="Times New Roman"/>
          <w:sz w:val="24"/>
          <w:szCs w:val="24"/>
        </w:rPr>
        <w:tab/>
      </w:r>
      <w:r w:rsidRPr="00E819C7">
        <w:rPr>
          <w:rFonts w:ascii="Times New Roman" w:hAnsi="Times New Roman"/>
          <w:sz w:val="24"/>
          <w:szCs w:val="24"/>
        </w:rPr>
        <w:tab/>
      </w:r>
    </w:p>
    <w:p w:rsidR="001D5947" w:rsidRDefault="001D5947" w:rsidP="001D5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забезпечення технічного нагляду </w:t>
      </w:r>
    </w:p>
    <w:p w:rsidR="001D5947" w:rsidRDefault="001D5947" w:rsidP="001D5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виконанні робіт по відновленню </w:t>
      </w:r>
      <w:r>
        <w:rPr>
          <w:rFonts w:ascii="Times New Roman" w:hAnsi="Times New Roman"/>
          <w:color w:val="000000"/>
          <w:sz w:val="24"/>
          <w:szCs w:val="24"/>
        </w:rPr>
        <w:t xml:space="preserve">об’єктів благоустрою, </w:t>
      </w:r>
    </w:p>
    <w:p w:rsidR="001D5947" w:rsidRDefault="001D5947" w:rsidP="001D5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порушених в зв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проведенням земляних та/або ремонтних робіт</w:t>
      </w:r>
    </w:p>
    <w:p w:rsidR="001D5947" w:rsidRDefault="001D5947" w:rsidP="001D59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947" w:rsidRDefault="001D5947" w:rsidP="001D5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підставі рішення виконавчого комітету міської ради від 24 листопада 2020 р. №698 «Про схвалення </w:t>
      </w:r>
      <w:proofErr w:type="spellStart"/>
      <w:r>
        <w:rPr>
          <w:rFonts w:ascii="Times New Roman" w:hAnsi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sz w:val="24"/>
          <w:szCs w:val="24"/>
        </w:rPr>
        <w:t xml:space="preserve"> рішення міської ради «Про забезпечення технічного нагляду при виконанні робіт по відновленню об’єктів благоустрою, порушених в зв`язку з проведенням земляних та/або ремонтних робіт»,  відповідно до  ч. 1 ст. 10, ч. 2 ст. 18, ч. 4 ст. 20, ч. 11 ст. 26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 України «Про благоустрій населених пунктів», п. 5 ст. 6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ст. 17, п. 2 ст. 19, п. 1 ст. 20 Закону України «Про автомобільні дороги», ст. 6, ч. 3 ст. 12, ч. 3 ст. 23 Закону України «Про дорожній рух», ч. 1 ст. 59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5, 11 Єдиних  правил   ремонту і утримання автомобільних доріг, вулиць, залізничних переїздів, правила користування ними та охорони, затверджених Постановою Кабінету Міністрів України  від 30 березня 1994 р. № 198, п. 1.5. Технічних Правил ремонту і утримання вулиць та доріг населених пунктів, затверджених Наказом  Міністерства регіонального розвитку, будівництва та житлово-комунального господарства України  від 14 лютого 2012 р. № 54,  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2.10, 3.3, 6.1 Порядку проведення ремонту та утримання об'єктів благоустрою населених пунктів, затвердженого Наказом Державного комітету  України  з  питань  житлово-комунального  господарства  від  23  вересня 2003 р.  № 154,  Порядку здійснення технічного нагляду під час  будівництва об'єкта архітектури, затвердженого Постановою Кабінету Міністрів України від 11 липня 2007 р. № 903, враховуючи рішення Білоцерківської  міської ради від</w:t>
      </w:r>
      <w:r>
        <w:t xml:space="preserve"> </w:t>
      </w:r>
      <w:r>
        <w:rPr>
          <w:rFonts w:ascii="Times New Roman" w:hAnsi="Times New Roman"/>
          <w:sz w:val="24"/>
          <w:szCs w:val="24"/>
        </w:rPr>
        <w:t>19 червня 2014 р. № 1239-60-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 «Про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в місті Біла Церква», від  23 березня 2017 р. № 551-28-VII «Про внесення змін в додаток до рішення міської ради № 1239-60-VІ від 19 червня 2014 року «Про затвердження  Порядку видачі дозволів на порушення об’єктів благоустрою або відмови в їх видач, переоформлення, видачі дублікатів, анулювання дозволів в місті Біла Церква» шляхом викладення його у новій редакції»,  міська рада вирішила:</w:t>
      </w:r>
    </w:p>
    <w:p w:rsidR="001D5947" w:rsidRDefault="001D5947" w:rsidP="001D594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Підприємствам, організаціям, що експлуатують підземні комунікації та інженерні мережі, в разі проведення земляних робіт, пов’язаних з порушенням об`єктів благоустрою (в тому числі, руйнуванням зелених зон, рекреаційних зон, покриття доріг, вулиць, тротуарів, пішохідних доріжок, прибудинкових територій), забезпечити  укладання договорів на здійснення технічного нагляду з організаціями, які мають відповідні  повноваження, чи з фізичними особами, які мають виданий відповідно  до законодавства  кваліфікаційний сертифікат,  для здійснення контролю за виконанням робіт по відновленню об`єктів благоустрою. </w:t>
      </w:r>
    </w:p>
    <w:p w:rsidR="00E819C7" w:rsidRPr="00E819C7" w:rsidRDefault="001D5947" w:rsidP="001D594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перед </w:t>
      </w:r>
      <w:proofErr w:type="spellStart"/>
      <w:r>
        <w:rPr>
          <w:rFonts w:ascii="Times New Roman" w:hAnsi="Times New Roman"/>
          <w:sz w:val="24"/>
          <w:szCs w:val="24"/>
        </w:rPr>
        <w:t>видачею</w:t>
      </w:r>
      <w:proofErr w:type="spellEnd"/>
      <w:r>
        <w:rPr>
          <w:rFonts w:ascii="Times New Roman" w:hAnsi="Times New Roman"/>
          <w:sz w:val="24"/>
          <w:szCs w:val="24"/>
        </w:rPr>
        <w:t xml:space="preserve">  дозволу на </w:t>
      </w:r>
      <w:r>
        <w:rPr>
          <w:rFonts w:ascii="Times New Roman" w:hAnsi="Times New Roman"/>
          <w:color w:val="000000"/>
          <w:sz w:val="24"/>
          <w:szCs w:val="24"/>
        </w:rPr>
        <w:t xml:space="preserve">порушення об’єктів благоустрою, пов’язане з проведенням </w:t>
      </w:r>
    </w:p>
    <w:p w:rsidR="00E819C7" w:rsidRDefault="00E819C7" w:rsidP="00E819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9C7" w:rsidRDefault="00E819C7" w:rsidP="00E819C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</w:p>
    <w:p w:rsidR="001D5947" w:rsidRPr="00E819C7" w:rsidRDefault="001D5947" w:rsidP="00E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9C7">
        <w:rPr>
          <w:rFonts w:ascii="Times New Roman" w:hAnsi="Times New Roman"/>
          <w:color w:val="000000"/>
          <w:sz w:val="24"/>
          <w:szCs w:val="24"/>
        </w:rPr>
        <w:t>земляних та/або ремонтних робіт, вимагати у підприємств, організацій, інших юридичних чи фізичних осіб, які звертаються з питань отримання такого дозволу, наступні документи:</w:t>
      </w:r>
    </w:p>
    <w:p w:rsidR="001D5947" w:rsidRDefault="001D5947" w:rsidP="001D5947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договір з підрядною організацією на відновлення порушеного об’єкту благоустрою;</w:t>
      </w:r>
    </w:p>
    <w:p w:rsidR="001D5947" w:rsidRDefault="001D5947" w:rsidP="001D5947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договір про технічний нагляд за відновлювальними роботами з відповідною особою, яка має </w:t>
      </w:r>
      <w:r>
        <w:rPr>
          <w:rFonts w:ascii="Times New Roman" w:hAnsi="Times New Roman"/>
          <w:sz w:val="24"/>
          <w:szCs w:val="24"/>
        </w:rPr>
        <w:t>виданий відповідно  до законодавства  кваліфікаційний сертифікат.</w:t>
      </w:r>
    </w:p>
    <w:p w:rsidR="001D5947" w:rsidRDefault="001D5947" w:rsidP="00BA3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постійну комісію міської ради з </w:t>
      </w:r>
      <w:r w:rsidR="00BA3B73" w:rsidRPr="00BA3B73">
        <w:rPr>
          <w:rFonts w:ascii="Times New Roman" w:hAnsi="Times New Roman"/>
          <w:sz w:val="24"/>
          <w:szCs w:val="24"/>
        </w:rPr>
        <w:t xml:space="preserve"> питань 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  <w:r>
        <w:rPr>
          <w:rFonts w:ascii="Times New Roman" w:hAnsi="Times New Roman"/>
          <w:sz w:val="24"/>
          <w:szCs w:val="24"/>
        </w:rPr>
        <w:t>.</w:t>
      </w:r>
    </w:p>
    <w:p w:rsidR="001D5947" w:rsidRDefault="001D5947" w:rsidP="001D5947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0F0924" w:rsidRDefault="000F0924" w:rsidP="00E32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7558" w:rsidRPr="001D5947" w:rsidRDefault="001D5947" w:rsidP="00E32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Геннадій ДИКИЙ</w:t>
      </w:r>
    </w:p>
    <w:sectPr w:rsidR="00157558" w:rsidRPr="001D5947" w:rsidSect="000F092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3A" w:rsidRDefault="0017123A" w:rsidP="000F0924">
      <w:pPr>
        <w:spacing w:after="0" w:line="240" w:lineRule="auto"/>
      </w:pPr>
      <w:r>
        <w:separator/>
      </w:r>
    </w:p>
  </w:endnote>
  <w:endnote w:type="continuationSeparator" w:id="0">
    <w:p w:rsidR="0017123A" w:rsidRDefault="0017123A" w:rsidP="000F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3A" w:rsidRDefault="0017123A" w:rsidP="000F0924">
      <w:pPr>
        <w:spacing w:after="0" w:line="240" w:lineRule="auto"/>
      </w:pPr>
      <w:r>
        <w:separator/>
      </w:r>
    </w:p>
  </w:footnote>
  <w:footnote w:type="continuationSeparator" w:id="0">
    <w:p w:rsidR="0017123A" w:rsidRDefault="0017123A" w:rsidP="000F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24" w:rsidRDefault="000F0924">
    <w:pPr>
      <w:pStyle w:val="a6"/>
      <w:jc w:val="center"/>
    </w:pPr>
  </w:p>
  <w:p w:rsidR="000F0924" w:rsidRDefault="000F09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650A5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10" w:hanging="450"/>
      </w:pPr>
    </w:lvl>
    <w:lvl w:ilvl="2">
      <w:start w:val="1"/>
      <w:numFmt w:val="decimal"/>
      <w:isLgl/>
      <w:lvlText w:val="%1.%2.%3."/>
      <w:lvlJc w:val="left"/>
      <w:pPr>
        <w:ind w:left="1670" w:hanging="720"/>
      </w:pPr>
    </w:lvl>
    <w:lvl w:ilvl="3">
      <w:start w:val="1"/>
      <w:numFmt w:val="decimal"/>
      <w:isLgl/>
      <w:lvlText w:val="%1.%2.%3.%4."/>
      <w:lvlJc w:val="left"/>
      <w:pPr>
        <w:ind w:left="1790" w:hanging="720"/>
      </w:pPr>
    </w:lvl>
    <w:lvl w:ilvl="4">
      <w:start w:val="1"/>
      <w:numFmt w:val="decimal"/>
      <w:isLgl/>
      <w:lvlText w:val="%1.%2.%3.%4.%5."/>
      <w:lvlJc w:val="left"/>
      <w:pPr>
        <w:ind w:left="2270" w:hanging="1080"/>
      </w:pPr>
    </w:lvl>
    <w:lvl w:ilvl="5">
      <w:start w:val="1"/>
      <w:numFmt w:val="decimal"/>
      <w:isLgl/>
      <w:lvlText w:val="%1.%2.%3.%4.%5.%6."/>
      <w:lvlJc w:val="left"/>
      <w:pPr>
        <w:ind w:left="2390" w:hanging="1080"/>
      </w:pPr>
    </w:lvl>
    <w:lvl w:ilvl="6">
      <w:start w:val="1"/>
      <w:numFmt w:val="decimal"/>
      <w:isLgl/>
      <w:lvlText w:val="%1.%2.%3.%4.%5.%6.%7."/>
      <w:lvlJc w:val="left"/>
      <w:pPr>
        <w:ind w:left="2870" w:hanging="1440"/>
      </w:p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0"/>
    <w:rsid w:val="000F0924"/>
    <w:rsid w:val="000F13C2"/>
    <w:rsid w:val="00123740"/>
    <w:rsid w:val="0017123A"/>
    <w:rsid w:val="001D5947"/>
    <w:rsid w:val="00784F3B"/>
    <w:rsid w:val="009204C7"/>
    <w:rsid w:val="00A638E2"/>
    <w:rsid w:val="00BA3B73"/>
    <w:rsid w:val="00E32074"/>
    <w:rsid w:val="00E8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2D8D92-969D-487F-8474-5F13158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4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24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0F0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92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0F0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924"/>
    <w:rPr>
      <w:rFonts w:ascii="Calibri" w:eastAsia="Calibri" w:hAnsi="Calibri" w:cs="Times New Roman"/>
      <w:lang w:val="uk-UA"/>
    </w:rPr>
  </w:style>
  <w:style w:type="character" w:customStyle="1" w:styleId="aa">
    <w:name w:val="Текст Знак"/>
    <w:link w:val="ab"/>
    <w:uiPriority w:val="99"/>
    <w:locked/>
    <w:rsid w:val="00E819C7"/>
    <w:rPr>
      <w:rFonts w:ascii="Courier New" w:hAnsi="Courier New" w:cs="Courier New"/>
    </w:rPr>
  </w:style>
  <w:style w:type="paragraph" w:styleId="ab">
    <w:name w:val="Plain Text"/>
    <w:basedOn w:val="a"/>
    <w:link w:val="aa"/>
    <w:uiPriority w:val="99"/>
    <w:rsid w:val="00E819C7"/>
    <w:pPr>
      <w:spacing w:after="0" w:line="240" w:lineRule="auto"/>
    </w:pPr>
    <w:rPr>
      <w:rFonts w:ascii="Courier New" w:eastAsiaTheme="minorHAnsi" w:hAnsi="Courier New" w:cs="Courier New"/>
      <w:lang w:val="ru-RU"/>
    </w:rPr>
  </w:style>
  <w:style w:type="character" w:customStyle="1" w:styleId="1">
    <w:name w:val="Текст Знак1"/>
    <w:basedOn w:val="a0"/>
    <w:uiPriority w:val="99"/>
    <w:semiHidden/>
    <w:rsid w:val="00E819C7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7</cp:revision>
  <cp:lastPrinted>2020-12-24T14:46:00Z</cp:lastPrinted>
  <dcterms:created xsi:type="dcterms:W3CDTF">2020-11-30T13:36:00Z</dcterms:created>
  <dcterms:modified xsi:type="dcterms:W3CDTF">2020-12-30T10:29:00Z</dcterms:modified>
</cp:coreProperties>
</file>