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8B54D4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4632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602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B7048" w:rsidRPr="00F44593" w:rsidRDefault="007B7048" w:rsidP="007B704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розгляд заяви щодо передачі земельної ділянки комунальної </w:t>
      </w:r>
    </w:p>
    <w:p w:rsidR="007B7048" w:rsidRPr="00F44593" w:rsidRDefault="007B7048" w:rsidP="007B704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власності в оренду громадянці Петрівській Надії Федорівні</w:t>
      </w:r>
    </w:p>
    <w:p w:rsidR="007B7048" w:rsidRPr="00F44593" w:rsidRDefault="007B7048" w:rsidP="007B704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B7048" w:rsidRPr="00F44593" w:rsidRDefault="007B7048" w:rsidP="007B7048">
      <w:pPr>
        <w:pStyle w:val="a9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</w:rPr>
        <w:t>заяву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громадянки Петрівської Надії Федорівни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від  21 серпня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2019 року №4587, відповідно до ст. ст. 12, 79-1, 93, 122, 123, 124, 125, 126 Земельного кодексу України, ч.1 ст. 376 Цивільного кодексу України, ч.5 ст. 16 Закону України «Про Державний земельний кадастр», Закону України «Про оренду землі»,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ст. ст. 24, 29 Закону України «Про регулювання містобудівної діяльності»,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F44593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7B7048" w:rsidRPr="00F44593" w:rsidRDefault="007B7048" w:rsidP="007B704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B7048" w:rsidRPr="00F44593" w:rsidRDefault="007B7048" w:rsidP="007B70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>1.Відмовити в передачі земельної ділянки комунальної власності, право власності на яку зареєстровано у Державному реєстрі речових прав на нерухоме майно від 06.11.2014 року №7641844 в оренду громадянці Петрівській Надії Федорівні з цільовим призначенням 03.07. Для будівництва та обслуговування будівель торгівлі</w:t>
      </w:r>
      <w:r w:rsidRPr="00F44593">
        <w:rPr>
          <w:rFonts w:ascii="Times New Roman" w:hAnsi="Times New Roman"/>
          <w:color w:val="000000" w:themeColor="text1"/>
          <w:sz w:val="24"/>
          <w:szCs w:val="24"/>
        </w:rPr>
        <w:t xml:space="preserve"> (вид використання – для експлуатації та обслуговування нежитлової будівлі (магазину-кафетерію)), площею 0,0133 га за адресою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: вулиця Курсова, 33Д,  </w:t>
      </w:r>
      <w:r w:rsidRPr="00F44593">
        <w:rPr>
          <w:rFonts w:ascii="Times New Roman" w:hAnsi="Times New Roman"/>
          <w:sz w:val="24"/>
          <w:szCs w:val="24"/>
        </w:rPr>
        <w:t>к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адастровий номер: 3210300000:03:060:0023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враховуючи протокол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№213, відповідно до </w:t>
      </w:r>
      <w:r w:rsidRPr="00F44593">
        <w:rPr>
          <w:rFonts w:ascii="Times New Roman" w:hAnsi="Times New Roman"/>
          <w:sz w:val="24"/>
          <w:szCs w:val="24"/>
        </w:rPr>
        <w:t>ч.1 ст. 376 Цивільного кодексу України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та ст. ст. 24, 29 Закону України «Про регулювання містобудівної діяльності».</w:t>
      </w:r>
    </w:p>
    <w:p w:rsidR="007B7048" w:rsidRPr="00F44593" w:rsidRDefault="007B7048" w:rsidP="007B704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2.Контроль за виконанням цього рішення покласти на постійну 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</w:rPr>
        <w:t>.</w:t>
      </w:r>
    </w:p>
    <w:p w:rsidR="007B7048" w:rsidRPr="00F44593" w:rsidRDefault="007B7048" w:rsidP="007B704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B7048" w:rsidRPr="00F44593" w:rsidRDefault="007B7048" w:rsidP="007B70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5607F" w:rsidRPr="00F44593" w:rsidRDefault="0065607F" w:rsidP="0065607F">
      <w:pPr>
        <w:rPr>
          <w:rFonts w:ascii="Times New Roman" w:hAnsi="Times New Roman"/>
          <w:b/>
          <w:sz w:val="24"/>
          <w:szCs w:val="24"/>
        </w:rPr>
      </w:pPr>
    </w:p>
    <w:p w:rsidR="00DF75D7" w:rsidRDefault="00DF75D7" w:rsidP="007276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D4" w:rsidRDefault="008B54D4" w:rsidP="00AC7B72">
      <w:pPr>
        <w:spacing w:after="0" w:line="240" w:lineRule="auto"/>
      </w:pPr>
      <w:r>
        <w:separator/>
      </w:r>
    </w:p>
  </w:endnote>
  <w:endnote w:type="continuationSeparator" w:id="0">
    <w:p w:rsidR="008B54D4" w:rsidRDefault="008B54D4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D4" w:rsidRDefault="008B54D4" w:rsidP="00AC7B72">
      <w:pPr>
        <w:spacing w:after="0" w:line="240" w:lineRule="auto"/>
      </w:pPr>
      <w:r>
        <w:separator/>
      </w:r>
    </w:p>
  </w:footnote>
  <w:footnote w:type="continuationSeparator" w:id="0">
    <w:p w:rsidR="008B54D4" w:rsidRDefault="008B54D4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15320F"/>
    <w:rsid w:val="002460BE"/>
    <w:rsid w:val="002E58D4"/>
    <w:rsid w:val="003259C5"/>
    <w:rsid w:val="003973EE"/>
    <w:rsid w:val="003B3BAC"/>
    <w:rsid w:val="003B718C"/>
    <w:rsid w:val="003C6E21"/>
    <w:rsid w:val="0043354F"/>
    <w:rsid w:val="0045078E"/>
    <w:rsid w:val="005611DB"/>
    <w:rsid w:val="00562475"/>
    <w:rsid w:val="00631A4C"/>
    <w:rsid w:val="0065607F"/>
    <w:rsid w:val="006F5E8A"/>
    <w:rsid w:val="007276E6"/>
    <w:rsid w:val="00786C77"/>
    <w:rsid w:val="007B7048"/>
    <w:rsid w:val="0087091A"/>
    <w:rsid w:val="008B54D4"/>
    <w:rsid w:val="008C267C"/>
    <w:rsid w:val="009A3049"/>
    <w:rsid w:val="009C6308"/>
    <w:rsid w:val="00AC7B72"/>
    <w:rsid w:val="00B34425"/>
    <w:rsid w:val="00B373AC"/>
    <w:rsid w:val="00BA2999"/>
    <w:rsid w:val="00BD1EC0"/>
    <w:rsid w:val="00C84E92"/>
    <w:rsid w:val="00D3603E"/>
    <w:rsid w:val="00DF75D7"/>
    <w:rsid w:val="00E01891"/>
    <w:rsid w:val="00E567AF"/>
    <w:rsid w:val="00E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2020-08-05T06:24:00Z</dcterms:created>
  <dcterms:modified xsi:type="dcterms:W3CDTF">2020-08-05T06:24:00Z</dcterms:modified>
</cp:coreProperties>
</file>