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4B11F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063670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631A4C">
        <w:rPr>
          <w:rFonts w:ascii="Times New Roman" w:hAnsi="Times New Roman"/>
          <w:sz w:val="24"/>
          <w:szCs w:val="24"/>
        </w:rPr>
        <w:t>8</w:t>
      </w:r>
      <w:r w:rsidR="009A3049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DF75D7" w:rsidRDefault="00DF75D7" w:rsidP="00DF7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049" w:rsidRPr="00F44593" w:rsidRDefault="009A3049" w:rsidP="009A30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9A3049" w:rsidRPr="00F44593" w:rsidRDefault="009A3049" w:rsidP="009A304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 «Валтекс»</w:t>
      </w:r>
    </w:p>
    <w:p w:rsidR="009A3049" w:rsidRPr="00F44593" w:rsidRDefault="009A3049" w:rsidP="009A30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049" w:rsidRPr="00F44593" w:rsidRDefault="009A3049" w:rsidP="009A30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«Валтекс» </w:t>
      </w:r>
      <w:r w:rsidRPr="00F44593">
        <w:rPr>
          <w:rFonts w:ascii="Times New Roman" w:hAnsi="Times New Roman"/>
          <w:sz w:val="24"/>
          <w:szCs w:val="24"/>
        </w:rPr>
        <w:t>від 10 червня 2020 року №15.1-07/2515</w:t>
      </w:r>
      <w:r w:rsidRPr="00F44593">
        <w:rPr>
          <w:rFonts w:ascii="Times New Roman" w:hAnsi="Times New Roman"/>
          <w:sz w:val="24"/>
          <w:szCs w:val="24"/>
          <w:lang w:eastAsia="zh-CN"/>
        </w:rPr>
        <w:t>,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4593">
        <w:rPr>
          <w:rFonts w:ascii="Times New Roman" w:hAnsi="Times New Roman"/>
          <w:sz w:val="24"/>
          <w:szCs w:val="24"/>
        </w:rPr>
        <w:t xml:space="preserve"> п. е) ч. 1 ст. 141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9A3049" w:rsidRPr="00F44593" w:rsidRDefault="009A3049" w:rsidP="009A30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A3049" w:rsidRPr="00F44593" w:rsidRDefault="009A3049" w:rsidP="009A30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Товариством з обмеженою відповідальністю «Валтекс» під розміщення виробничої бази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Івана Кожедуба (бувша Петра Запорожця) 361, нежитлові будівлі літери «Б-3», «Щ», «Ю», площею 0,1947 га з кадастровим номером: 3210300000:08:003:0063</w:t>
      </w:r>
      <w:r w:rsidRPr="00F44593">
        <w:rPr>
          <w:rFonts w:ascii="Times New Roman" w:hAnsi="Times New Roman"/>
          <w:sz w:val="24"/>
          <w:szCs w:val="24"/>
        </w:rPr>
        <w:t>,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 який укладений 20 грудня 2012 року №108 на  підставі підпункту 1.4 пункту 1 рішення міської ради  від 21 листопада 2012 року №748-31-V</w:t>
      </w:r>
      <w:r w:rsidRPr="00F44593">
        <w:rPr>
          <w:rFonts w:ascii="Times New Roman" w:hAnsi="Times New Roman"/>
          <w:sz w:val="24"/>
          <w:szCs w:val="24"/>
          <w:lang w:val="en-US"/>
        </w:rPr>
        <w:t>I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>«</w:t>
      </w:r>
      <w:r w:rsidRPr="00F44593">
        <w:rPr>
          <w:rFonts w:ascii="Times New Roman" w:hAnsi="Times New Roman"/>
          <w:sz w:val="24"/>
          <w:szCs w:val="24"/>
        </w:rPr>
        <w:t>Про затвердження технічних документацій із землеустрою щодо складання  документів, що посвідчують право на оренду земельних ділянок та передачі земельних ділянок в оренду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»  </w:t>
      </w:r>
      <w:r w:rsidRPr="00F44593">
        <w:rPr>
          <w:rFonts w:ascii="Times New Roman" w:hAnsi="Times New Roman"/>
          <w:sz w:val="24"/>
          <w:szCs w:val="24"/>
        </w:rPr>
        <w:t xml:space="preserve">та зареєстрований в Управлінні Держкомзему у місті Біла Церква Київської області за №321030004000957 від 29 грудня 2012 року відомості про який внесено до Державного реєстру речових прав на нерухоме майно  як інше речове право  від 09 січня 2018 року №24357590 відповідно до п. е) ч. 1 ст. 141 Земельного кодексу України, а саме: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F44593">
        <w:rPr>
          <w:rFonts w:ascii="Times New Roman" w:hAnsi="Times New Roman"/>
          <w:sz w:val="24"/>
          <w:szCs w:val="24"/>
        </w:rPr>
        <w:t>.</w:t>
      </w:r>
      <w:r w:rsidRPr="00F44593">
        <w:rPr>
          <w:rFonts w:ascii="Times New Roman" w:hAnsi="Times New Roman"/>
          <w:b/>
          <w:sz w:val="24"/>
          <w:szCs w:val="24"/>
        </w:rPr>
        <w:t xml:space="preserve"> </w:t>
      </w:r>
    </w:p>
    <w:p w:rsidR="009A3049" w:rsidRPr="00F44593" w:rsidRDefault="009A3049" w:rsidP="009A30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грудня 2012 року №108, відповідно до даного рішення, а також оформити інші документи, необхідні для вчинення цієї угоди.</w:t>
      </w:r>
    </w:p>
    <w:p w:rsidR="009A3049" w:rsidRPr="00F44593" w:rsidRDefault="009A3049" w:rsidP="009A30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9A3049" w:rsidRPr="00F44593" w:rsidRDefault="009A3049" w:rsidP="009A30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A3049" w:rsidRPr="00F44593" w:rsidRDefault="009A3049" w:rsidP="009A304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049" w:rsidRPr="00F44593" w:rsidRDefault="009A3049" w:rsidP="009A304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15320F" w:rsidRPr="00F44593" w:rsidRDefault="0015320F" w:rsidP="009A30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5320F" w:rsidRPr="00F44593" w:rsidSect="00631A4C">
      <w:pgSz w:w="12242" w:h="15842" w:code="1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FA" w:rsidRDefault="004B11FA" w:rsidP="00AC7B72">
      <w:pPr>
        <w:spacing w:after="0" w:line="240" w:lineRule="auto"/>
      </w:pPr>
      <w:r>
        <w:separator/>
      </w:r>
    </w:p>
  </w:endnote>
  <w:endnote w:type="continuationSeparator" w:id="0">
    <w:p w:rsidR="004B11FA" w:rsidRDefault="004B11F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FA" w:rsidRDefault="004B11FA" w:rsidP="00AC7B72">
      <w:pPr>
        <w:spacing w:after="0" w:line="240" w:lineRule="auto"/>
      </w:pPr>
      <w:r>
        <w:separator/>
      </w:r>
    </w:p>
  </w:footnote>
  <w:footnote w:type="continuationSeparator" w:id="0">
    <w:p w:rsidR="004B11FA" w:rsidRDefault="004B11F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E58D4"/>
    <w:rsid w:val="003C6E21"/>
    <w:rsid w:val="0043354F"/>
    <w:rsid w:val="004B11FA"/>
    <w:rsid w:val="005611DB"/>
    <w:rsid w:val="00562475"/>
    <w:rsid w:val="00631A4C"/>
    <w:rsid w:val="006F5E8A"/>
    <w:rsid w:val="009A3049"/>
    <w:rsid w:val="00AC7B72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2020-08-04T13:28:00Z</dcterms:created>
  <dcterms:modified xsi:type="dcterms:W3CDTF">2020-08-04T13:28:00Z</dcterms:modified>
</cp:coreProperties>
</file>