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1C" w:rsidRDefault="00C0791C" w:rsidP="00C079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550" r:id="rId5"/>
        </w:pict>
      </w:r>
    </w:p>
    <w:p w:rsidR="00C0791C" w:rsidRDefault="00C0791C" w:rsidP="00C079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0791C" w:rsidRDefault="00C0791C" w:rsidP="00C079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0791C" w:rsidRDefault="00C0791C" w:rsidP="00C0791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0791C" w:rsidRDefault="00C0791C" w:rsidP="00C079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791C" w:rsidRDefault="00C0791C" w:rsidP="00C079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791C" w:rsidRPr="00263986" w:rsidRDefault="00C0791C" w:rsidP="00C0791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F3350" w:rsidRPr="00697638" w:rsidRDefault="003F3350" w:rsidP="003F33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розгляд заяви щодо надання дозволу на розроблення</w:t>
      </w:r>
    </w:p>
    <w:p w:rsidR="003F3350" w:rsidRPr="00697638" w:rsidRDefault="003F3350" w:rsidP="003F33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3F3350" w:rsidRPr="00697638" w:rsidRDefault="003F3350" w:rsidP="003F33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Весніну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Володимировичу</w:t>
      </w:r>
    </w:p>
    <w:p w:rsidR="003F3350" w:rsidRPr="00697638" w:rsidRDefault="003F3350" w:rsidP="003F33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350" w:rsidRPr="00697638" w:rsidRDefault="003F3350" w:rsidP="003F33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07 травня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№209,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Весніна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Олександра Володимировича від 11 березня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15.1-07/1362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F3350" w:rsidRPr="00697638" w:rsidRDefault="003F3350" w:rsidP="003F335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F3350" w:rsidRPr="00697638" w:rsidRDefault="003F3350" w:rsidP="003F33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Весніну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Володимировичу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Шевченка, поруч з будинком №186, орієнтовною площею 0,0556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Церква:</w:t>
      </w:r>
    </w:p>
    <w:p w:rsidR="003F3350" w:rsidRPr="00697638" w:rsidRDefault="003F3350" w:rsidP="003F335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38">
        <w:rPr>
          <w:rFonts w:ascii="Times New Roman" w:hAnsi="Times New Roman" w:cs="Times New Roman"/>
          <w:color w:val="000000"/>
          <w:sz w:val="24"/>
          <w:szCs w:val="24"/>
        </w:rPr>
        <w:t>- відповідно до вимог ст.ст.12, 122 Земельного кодексу України, у зв’язку з тим, що земельна ділянка перебуває у власності третіх осіб</w:t>
      </w:r>
    </w:p>
    <w:p w:rsidR="003F3350" w:rsidRPr="00697638" w:rsidRDefault="003F3350" w:rsidP="003F335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відповідно до вимог ч. 2 ст. 79-1 Земельного кодексу України, а саме: формування земельних ділянок здійснюється шляхом поділу чи об'єднання раніше сформованих земельних ділянок в зв'язку з тим, що  в межах земельної ділянки сформовані дві  земельні ділянки з кадастровими номерами: 3210300000:04:002:0094 площею 0,1000 га  та 3210300000:04:002:0096 площею 0,1000 га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F3350" w:rsidRPr="00697638" w:rsidRDefault="003F3350" w:rsidP="003F33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F3350" w:rsidRPr="00697638" w:rsidRDefault="003F3350" w:rsidP="003F33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350" w:rsidRPr="00697638" w:rsidRDefault="003F3350" w:rsidP="003F33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350" w:rsidRPr="00697638" w:rsidRDefault="003F3350" w:rsidP="003F335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3F335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350"/>
    <w:rsid w:val="00084AAE"/>
    <w:rsid w:val="000F3BD3"/>
    <w:rsid w:val="001A7A1C"/>
    <w:rsid w:val="003F3350"/>
    <w:rsid w:val="005347F7"/>
    <w:rsid w:val="006F5D49"/>
    <w:rsid w:val="007F4F85"/>
    <w:rsid w:val="00947753"/>
    <w:rsid w:val="00A066BB"/>
    <w:rsid w:val="00A24D90"/>
    <w:rsid w:val="00C0791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0791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0791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079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2020-05-19T12:37:00Z</cp:lastPrinted>
  <dcterms:created xsi:type="dcterms:W3CDTF">2020-05-19T12:37:00Z</dcterms:created>
  <dcterms:modified xsi:type="dcterms:W3CDTF">2020-05-21T14:06:00Z</dcterms:modified>
</cp:coreProperties>
</file>