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4" w:rsidRDefault="00E53B74" w:rsidP="00E53B7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855" r:id="rId5"/>
        </w:pict>
      </w:r>
    </w:p>
    <w:p w:rsidR="00E53B74" w:rsidRDefault="00E53B74" w:rsidP="00E53B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3B74" w:rsidRDefault="00E53B74" w:rsidP="00E53B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3B74" w:rsidRDefault="00E53B74" w:rsidP="00E53B7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53B74" w:rsidRDefault="00E53B74" w:rsidP="00E53B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3B74" w:rsidRDefault="00E53B74" w:rsidP="00E53B7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3B74" w:rsidRPr="00263986" w:rsidRDefault="00E53B74" w:rsidP="00E53B7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614B8" w:rsidRPr="00697638" w:rsidRDefault="00F614B8" w:rsidP="00F6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надання дозволу на розроблення проекту </w:t>
      </w:r>
    </w:p>
    <w:p w:rsidR="00F614B8" w:rsidRPr="00697638" w:rsidRDefault="00F614B8" w:rsidP="00F6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землеустрою щодо відведення земельної ділянки комунальної власності </w:t>
      </w:r>
    </w:p>
    <w:p w:rsidR="00F614B8" w:rsidRPr="00697638" w:rsidRDefault="00F614B8" w:rsidP="00F6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 оренду  НАЦІОНАЛЬНОМУ БАНКУ УКРАЇНИ</w:t>
      </w:r>
    </w:p>
    <w:p w:rsidR="00F614B8" w:rsidRPr="00697638" w:rsidRDefault="00F614B8" w:rsidP="00F6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НАЦІОНАЛЬНОГО БАНКУ УКРАЇНИ від 24 січня 2020 року №312/01-11, 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 в оренду НАЦІОНАЛЬНОМУ БАНКУ УКРАЇНИ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(вид використання – для експлуатації та обслуговування виробничих приміщень – нежитлова будівля літера «У»)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Таращанська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197, орієнтовною площею 0,3401 га, за рахунок земель населеного пункту м. Біла Церква відповідно до вимог:</w:t>
      </w: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п. в) ч.1 ст. 12 Земельного кодексу України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до повноважень сільських, селищних, міських рад у галузі земельних відносин на території сіл, селищ, міст належить надання земельних ділянок у користування із земель комунальної власності;</w:t>
      </w: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ч.5 ст. </w:t>
      </w:r>
      <w:r w:rsidRPr="00697638">
        <w:rPr>
          <w:rFonts w:ascii="Times New Roman" w:eastAsia="Calibri" w:hAnsi="Times New Roman" w:cs="Times New Roman"/>
          <w:sz w:val="24"/>
          <w:szCs w:val="24"/>
        </w:rPr>
        <w:t>122 Земельного кодексу України обласні державні адміністрації на їхній території передають земельні ділянки із земель державної власності, крім випадків, визначених частинами третьою, четвертою і восьмою цієї статті, 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</w: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14B8" w:rsidRPr="00697638" w:rsidRDefault="00F614B8" w:rsidP="00F61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614B8" w:rsidRPr="00697638" w:rsidRDefault="00F614B8" w:rsidP="00F6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4B8" w:rsidRPr="00697638" w:rsidRDefault="00F614B8" w:rsidP="00F614B8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F614B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14B8"/>
    <w:rsid w:val="000F3BD3"/>
    <w:rsid w:val="001A7A1C"/>
    <w:rsid w:val="005347F7"/>
    <w:rsid w:val="006F5D49"/>
    <w:rsid w:val="007D3853"/>
    <w:rsid w:val="007F4F85"/>
    <w:rsid w:val="00A066BB"/>
    <w:rsid w:val="00A24D90"/>
    <w:rsid w:val="00C5621E"/>
    <w:rsid w:val="00E53B74"/>
    <w:rsid w:val="00E775D4"/>
    <w:rsid w:val="00F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53B7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53B7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53B7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2020-05-19T07:02:00Z</cp:lastPrinted>
  <dcterms:created xsi:type="dcterms:W3CDTF">2020-05-19T07:02:00Z</dcterms:created>
  <dcterms:modified xsi:type="dcterms:W3CDTF">2020-05-21T11:32:00Z</dcterms:modified>
</cp:coreProperties>
</file>