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6D" w:rsidRDefault="0030456D" w:rsidP="0030456D">
      <w:pPr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75970740" r:id="rId6"/>
        </w:object>
      </w:r>
    </w:p>
    <w:p w:rsidR="0030456D" w:rsidRDefault="0030456D" w:rsidP="0030456D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0456D" w:rsidRDefault="0030456D" w:rsidP="0030456D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30456D" w:rsidRDefault="0030456D" w:rsidP="0030456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30456D" w:rsidRDefault="0030456D" w:rsidP="0030456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0456D" w:rsidRDefault="0030456D" w:rsidP="0030456D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30456D" w:rsidRDefault="0030456D" w:rsidP="0030456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456D" w:rsidRDefault="0030456D" w:rsidP="003045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2017 року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№ 505</w:t>
      </w:r>
    </w:p>
    <w:p w:rsidR="0030456D" w:rsidRDefault="0030456D" w:rsidP="00E648F8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776236" w:rsidRDefault="00776236" w:rsidP="0077623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харчування дітей</w:t>
      </w:r>
    </w:p>
    <w:p w:rsidR="00E65724" w:rsidRDefault="00776236" w:rsidP="00776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5E28E8">
        <w:rPr>
          <w:rFonts w:ascii="Times New Roman" w:hAnsi="Times New Roman" w:cs="Times New Roman"/>
          <w:sz w:val="24"/>
          <w:szCs w:val="24"/>
          <w:lang w:val="uk-UA"/>
        </w:rPr>
        <w:t xml:space="preserve">закладах </w:t>
      </w:r>
      <w:r>
        <w:rPr>
          <w:rFonts w:ascii="Times New Roman" w:hAnsi="Times New Roman" w:cs="Times New Roman"/>
          <w:sz w:val="24"/>
          <w:szCs w:val="24"/>
          <w:lang w:val="uk-UA"/>
        </w:rPr>
        <w:t>дошкільн</w:t>
      </w:r>
      <w:r w:rsidR="005E28E8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>і загально</w:t>
      </w:r>
      <w:r w:rsidR="005E28E8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</w:p>
    <w:p w:rsidR="00E65724" w:rsidRDefault="005E28E8" w:rsidP="00776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середньої освіти комунальної </w:t>
      </w:r>
    </w:p>
    <w:p w:rsidR="00776236" w:rsidRDefault="005E28E8" w:rsidP="00776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776236">
        <w:rPr>
          <w:rFonts w:ascii="Times New Roman" w:hAnsi="Times New Roman" w:cs="Times New Roman"/>
          <w:sz w:val="24"/>
          <w:szCs w:val="24"/>
          <w:lang w:val="uk-UA"/>
        </w:rPr>
        <w:t>м. Білої Церкви</w:t>
      </w:r>
    </w:p>
    <w:p w:rsidR="00776236" w:rsidRPr="005E28E8" w:rsidRDefault="00776236" w:rsidP="00776236">
      <w:pPr>
        <w:spacing w:after="0" w:line="240" w:lineRule="auto"/>
        <w:rPr>
          <w:sz w:val="24"/>
          <w:szCs w:val="24"/>
          <w:lang w:val="uk-UA"/>
        </w:rPr>
      </w:pPr>
    </w:p>
    <w:p w:rsidR="00776236" w:rsidRDefault="00776236" w:rsidP="00776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6236" w:rsidRDefault="00776236" w:rsidP="00E6572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Розглянувши подання управління освіти і науки від</w:t>
      </w:r>
      <w:r w:rsidR="005E28E8">
        <w:rPr>
          <w:rFonts w:ascii="Times New Roman" w:hAnsi="Times New Roman" w:cs="Times New Roman"/>
          <w:sz w:val="24"/>
          <w:szCs w:val="24"/>
          <w:lang w:val="uk-UA"/>
        </w:rPr>
        <w:t xml:space="preserve"> 21</w:t>
      </w:r>
      <w:r w:rsidR="001A468B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5E28E8">
        <w:rPr>
          <w:rFonts w:ascii="Times New Roman" w:hAnsi="Times New Roman" w:cs="Times New Roman"/>
          <w:sz w:val="24"/>
          <w:szCs w:val="24"/>
          <w:lang w:val="uk-UA"/>
        </w:rPr>
        <w:t xml:space="preserve">2017 року </w:t>
      </w:r>
      <w:r w:rsidR="00EB5892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E28E8">
        <w:rPr>
          <w:rFonts w:ascii="Times New Roman" w:hAnsi="Times New Roman" w:cs="Times New Roman"/>
          <w:sz w:val="24"/>
          <w:szCs w:val="24"/>
          <w:lang w:val="uk-UA"/>
        </w:rPr>
        <w:t>1287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</w:t>
      </w:r>
      <w:r w:rsidR="001A468B">
        <w:rPr>
          <w:rFonts w:ascii="Times New Roman" w:hAnsi="Times New Roman" w:cs="Times New Roman"/>
          <w:sz w:val="24"/>
          <w:szCs w:val="24"/>
          <w:lang w:val="uk-UA"/>
        </w:rPr>
        <w:t xml:space="preserve">статті 26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Україні»,</w:t>
      </w:r>
      <w:r w:rsidR="00EB58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68B" w:rsidRPr="00B270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частини 4 статті 2 Закону України «Про статус ветеранів війни, гарантії їх соціального захисту», </w:t>
      </w:r>
      <w:r w:rsidR="001A468B">
        <w:rPr>
          <w:rFonts w:ascii="Times New Roman" w:hAnsi="Times New Roman" w:cs="Times New Roman"/>
          <w:sz w:val="24"/>
          <w:szCs w:val="24"/>
          <w:lang w:val="uk-UA"/>
        </w:rPr>
        <w:t xml:space="preserve">пункту 3 статті 56 Закону України «Про освіту», статті 35 Закону України «Про дошкільну освіту», законів України «Про охорону дитинства», «Про державну соціальну допомогу малозабезпеченим сім’ям», «Про загальну середню освіту»,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18 січня 2016 року №16 «Про внесення змін до </w:t>
      </w:r>
      <w:r>
        <w:rPr>
          <w:rFonts w:ascii="Times New Roman" w:hAnsi="Times New Roman" w:cs="Times New Roman"/>
          <w:sz w:val="24"/>
          <w:szCs w:val="24"/>
          <w:lang w:val="uk-UA"/>
        </w:rPr>
        <w:t>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наказу Міністерства освіти і науки України від 21 листопада 2002 № 667 «Про затвердження порядку встановлення плати за перебування дітей у державних і комунальних дошкільних та інтернатних навчальних закладах»</w:t>
      </w:r>
      <w:r w:rsidR="007D5A09">
        <w:rPr>
          <w:rFonts w:ascii="Times New Roman" w:hAnsi="Times New Roman" w:cs="Times New Roman"/>
          <w:sz w:val="24"/>
          <w:szCs w:val="24"/>
          <w:lang w:val="uk-UA"/>
        </w:rPr>
        <w:t>, рішен</w:t>
      </w:r>
      <w:r w:rsidR="001A468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D5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0C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7D5A09">
        <w:rPr>
          <w:rFonts w:ascii="Times New Roman" w:hAnsi="Times New Roman" w:cs="Times New Roman"/>
          <w:sz w:val="24"/>
          <w:szCs w:val="24"/>
          <w:lang w:val="uk-UA"/>
        </w:rPr>
        <w:t>ілоцерківської міської ради від 25</w:t>
      </w:r>
      <w:r w:rsidR="00FC30C4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7D5A09">
        <w:rPr>
          <w:rFonts w:ascii="Times New Roman" w:hAnsi="Times New Roman" w:cs="Times New Roman"/>
          <w:sz w:val="24"/>
          <w:szCs w:val="24"/>
          <w:lang w:val="uk-UA"/>
        </w:rPr>
        <w:t xml:space="preserve">2015 </w:t>
      </w:r>
      <w:r w:rsidR="00FC30C4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7D5A09">
        <w:rPr>
          <w:rFonts w:ascii="Times New Roman" w:hAnsi="Times New Roman" w:cs="Times New Roman"/>
          <w:sz w:val="24"/>
          <w:szCs w:val="24"/>
          <w:lang w:val="uk-UA"/>
        </w:rPr>
        <w:t>№ 24-30-VІІ «</w:t>
      </w:r>
      <w:r w:rsidR="007D5A09" w:rsidRPr="007D5A0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Про </w:t>
      </w:r>
      <w:r w:rsidR="007D5A09" w:rsidRPr="00B2706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внесення змін в рішення </w:t>
      </w:r>
      <w:r w:rsidR="007D5A0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7D5A09" w:rsidRPr="00B2706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Білоцерківської міської</w:t>
      </w:r>
      <w:r w:rsidR="007D5A0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7D5A09" w:rsidRPr="00B2706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ради від 09 липня 2015 року №1525-77-VI «Про надання </w:t>
      </w:r>
      <w:r w:rsidR="007D5A0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7D5A09" w:rsidRPr="00B2706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додаткових соціальних </w:t>
      </w:r>
      <w:r w:rsidR="007D5A0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7D5A09" w:rsidRPr="00B2706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гарантій учасникам бойових дій </w:t>
      </w:r>
      <w:r w:rsidR="007D5A0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7D5A09" w:rsidRPr="00B2706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антитерористичної операції</w:t>
      </w:r>
      <w:r w:rsidR="007D5A0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7D5A09" w:rsidRPr="00B2706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та членам їх сімей»</w:t>
      </w:r>
      <w:r w:rsidR="001A468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та від 31 жовтня 2017 року </w:t>
      </w:r>
      <w:r w:rsidR="001A468B" w:rsidRPr="001A468B">
        <w:rPr>
          <w:rFonts w:ascii="Times New Roman" w:hAnsi="Times New Roman" w:cs="Times New Roman"/>
          <w:sz w:val="24"/>
          <w:szCs w:val="24"/>
          <w:lang w:val="uk-UA"/>
        </w:rPr>
        <w:t>№ 1473-38-</w:t>
      </w:r>
      <w:r w:rsidR="001A468B" w:rsidRPr="001A468B">
        <w:rPr>
          <w:rFonts w:ascii="Times New Roman" w:hAnsi="Times New Roman" w:cs="Times New Roman"/>
          <w:sz w:val="24"/>
          <w:szCs w:val="24"/>
        </w:rPr>
        <w:t>VII</w:t>
      </w:r>
      <w:r w:rsidR="001A468B">
        <w:rPr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1F2F3"/>
        </w:rPr>
        <w:t> </w:t>
      </w:r>
      <w:r w:rsidR="001A468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«Про затвердження Програми організації харчування дітей у комунальних навчальних закладах м. Білої Церкви на </w:t>
      </w:r>
      <w:r w:rsidR="00E6572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</w:t>
      </w:r>
      <w:r w:rsidR="001A468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2017-2020 роки»</w:t>
      </w:r>
      <w:r w:rsidR="007D5A09" w:rsidRPr="00B2706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776236" w:rsidRDefault="00E65724" w:rsidP="00E65724">
      <w:pPr>
        <w:spacing w:after="0" w:line="240" w:lineRule="auto"/>
        <w:jc w:val="both"/>
        <w:outlineLvl w:val="1"/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з 01 січня 2018 року вартість харчування </w:t>
      </w:r>
      <w:r w:rsidR="00776236" w:rsidRPr="005E28E8">
        <w:rPr>
          <w:rFonts w:ascii="Times New Roman" w:eastAsia="FranklinGothic-Book" w:hAnsi="Times New Roman" w:cs="Times New Roman"/>
          <w:sz w:val="24"/>
          <w:szCs w:val="24"/>
          <w:lang w:val="uk-UA"/>
        </w:rPr>
        <w:t>одного вихованця</w:t>
      </w:r>
      <w:r w:rsidR="00776236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 xml:space="preserve"> в </w:t>
      </w:r>
      <w:r w:rsidR="005E28E8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 xml:space="preserve">закладах </w:t>
      </w:r>
      <w:r w:rsidR="00776236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>дошкільн</w:t>
      </w:r>
      <w:r w:rsidR="005E28E8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>ої освіти</w:t>
      </w:r>
      <w:r w:rsidR="00776236" w:rsidRPr="005E28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76236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>30 гр</w:t>
      </w:r>
      <w:r w:rsidR="005E28E8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>ивень</w:t>
      </w:r>
      <w:r w:rsidR="00776236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 xml:space="preserve"> </w:t>
      </w:r>
      <w:r w:rsidR="00776236" w:rsidRPr="005E28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76236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>на д</w:t>
      </w:r>
      <w:proofErr w:type="spellStart"/>
      <w:r w:rsidR="00776236" w:rsidRPr="005E28E8">
        <w:rPr>
          <w:rFonts w:ascii="Times New Roman" w:eastAsia="FranklinGothic-Book" w:hAnsi="Times New Roman" w:cs="Times New Roman"/>
          <w:color w:val="000000"/>
          <w:sz w:val="24"/>
          <w:szCs w:val="24"/>
        </w:rPr>
        <w:t>ень</w:t>
      </w:r>
      <w:proofErr w:type="spellEnd"/>
      <w:r w:rsidR="00776236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 xml:space="preserve">; у </w:t>
      </w:r>
      <w:r w:rsidR="005E28E8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 xml:space="preserve">закладах дошкільної освіти </w:t>
      </w:r>
      <w:r w:rsidR="00776236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>санаторн</w:t>
      </w:r>
      <w:r w:rsidR="005E28E8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>ого типу</w:t>
      </w:r>
      <w:r w:rsidR="00776236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 xml:space="preserve"> – 32 гр</w:t>
      </w:r>
      <w:r w:rsidR="005E28E8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>ивні</w:t>
      </w:r>
      <w:r w:rsidR="00776236" w:rsidRPr="005E28E8"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 xml:space="preserve"> на день. </w:t>
      </w:r>
    </w:p>
    <w:p w:rsidR="00776236" w:rsidRDefault="00E65724" w:rsidP="00E6572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FranklinGothic-Book" w:hAnsi="Times New Roman" w:cs="Times New Roman"/>
          <w:color w:val="000000"/>
          <w:sz w:val="24"/>
          <w:szCs w:val="24"/>
          <w:lang w:val="uk-UA"/>
        </w:rPr>
        <w:tab/>
        <w:t>2.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з 01 січня 2018 року плату за харчування дітей у 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закладах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дошкільн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для батьків або осіб, які їх замінюють, у розмірі 50% від вартості харчування на  день. </w:t>
      </w:r>
    </w:p>
    <w:p w:rsidR="00776236" w:rsidRDefault="00E65724" w:rsidP="00E65724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безкоштовним харчуванням у 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закладах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дошкільн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>ої освіти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дітей-сиріт, дітей, по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>збав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>лених батьківського піклування, дітей-інвалідів, дітей із сімей, які отримують до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>по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могу відповідно до Закону України </w:t>
      </w:r>
      <w:r w:rsidR="00776236" w:rsidRPr="005E28E8">
        <w:rPr>
          <w:rStyle w:val="rvts0"/>
          <w:sz w:val="24"/>
          <w:szCs w:val="24"/>
          <w:lang w:val="uk-UA"/>
        </w:rPr>
        <w:t>«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Про державну соціальну допомогу малозабезпе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>че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>ним сім’ям</w:t>
      </w:r>
      <w:r w:rsidR="00776236" w:rsidRPr="005E28E8">
        <w:rPr>
          <w:rStyle w:val="rvts0"/>
          <w:sz w:val="24"/>
          <w:szCs w:val="24"/>
          <w:lang w:val="uk-UA"/>
        </w:rPr>
        <w:t>»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, дітей у 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закладах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дошкільн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>ої освіти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санаторного типу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(групах) для дітей з ма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>лими й затухаючими формами туберкульозу</w:t>
      </w:r>
      <w:r w:rsidR="007D5A09">
        <w:rPr>
          <w:rFonts w:ascii="Times New Roman" w:hAnsi="Times New Roman" w:cs="Times New Roman"/>
          <w:sz w:val="24"/>
          <w:szCs w:val="24"/>
          <w:lang w:val="uk-UA"/>
        </w:rPr>
        <w:t xml:space="preserve"> та в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спеціальних </w:t>
      </w:r>
      <w:r w:rsidR="007D5A0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інклюзивних гру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>пах для дітей, які потребують корекції фізичного та (або) розумового розвитку</w:t>
      </w:r>
      <w:r w:rsidR="007D5A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5A09" w:rsidRPr="007D5A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5A09" w:rsidRPr="005E28E8">
        <w:rPr>
          <w:rFonts w:ascii="Times New Roman" w:hAnsi="Times New Roman"/>
          <w:sz w:val="24"/>
          <w:szCs w:val="24"/>
          <w:lang w:val="uk-UA"/>
        </w:rPr>
        <w:t xml:space="preserve">дітей, батьки яких є </w:t>
      </w:r>
      <w:r w:rsidR="007D5A09" w:rsidRPr="005E2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учасниками антитерористичної операції </w:t>
      </w:r>
      <w:r w:rsidR="007D5A09">
        <w:rPr>
          <w:rFonts w:ascii="Times New Roman" w:eastAsia="Times New Roman" w:hAnsi="Times New Roman"/>
          <w:sz w:val="24"/>
          <w:szCs w:val="24"/>
          <w:lang w:val="uk-UA" w:eastAsia="ru-RU"/>
        </w:rPr>
        <w:t>на сході України</w:t>
      </w:r>
      <w:r w:rsidR="00C25EF9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9B065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учасниками </w:t>
      </w:r>
      <w:r w:rsidR="009B065D" w:rsidRPr="005E2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бойових дій антитерористичної операції </w:t>
      </w:r>
      <w:r w:rsidR="009B065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сході України </w:t>
      </w:r>
      <w:r w:rsidR="007D5A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(на основі посвідчення учасника антитерористичної операції чи довідки про безпосередню участь особи в антитерористичній операції, забезпеченні її проведення і захисті незалежності, </w:t>
      </w:r>
      <w:r w:rsidR="007D5A09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суверенітету та територіальної цілісності України), </w:t>
      </w:r>
      <w:r w:rsidR="007D5A09" w:rsidRPr="005E28E8">
        <w:rPr>
          <w:rFonts w:ascii="Times New Roman" w:eastAsia="Times New Roman" w:hAnsi="Times New Roman"/>
          <w:sz w:val="24"/>
          <w:szCs w:val="24"/>
          <w:lang w:val="uk-UA" w:eastAsia="ru-RU"/>
        </w:rPr>
        <w:t>та дітей із сімей загиблих (померлих) жителів м</w:t>
      </w:r>
      <w:r w:rsidR="007D5A0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7D5A09" w:rsidRPr="005E2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Білої Церкви, які брали участь у проведенні антитерористичної операції</w:t>
      </w:r>
      <w:r w:rsidR="007D5A0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76236" w:rsidRDefault="00E65724" w:rsidP="00E6572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4.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вільн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ити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батьк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ос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іб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сім’ях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сукупний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на кожного члена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попередній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квартал не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перевищував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за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безпечення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гарантованого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встано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776236" w:rsidRPr="005E28E8">
        <w:rPr>
          <w:rFonts w:ascii="Times New Roman" w:hAnsi="Times New Roman" w:cs="Times New Roman"/>
          <w:sz w:val="24"/>
          <w:szCs w:val="24"/>
        </w:rPr>
        <w:t>в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люється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звіль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776236" w:rsidRPr="005E28E8">
        <w:rPr>
          <w:rFonts w:ascii="Times New Roman" w:hAnsi="Times New Roman" w:cs="Times New Roman"/>
          <w:sz w:val="24"/>
          <w:szCs w:val="24"/>
        </w:rPr>
        <w:t>не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закладах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дошкільн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освіти.</w:t>
      </w:r>
    </w:p>
    <w:p w:rsidR="00776236" w:rsidRDefault="00E65724" w:rsidP="00E6572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5.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Зменшити р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озмір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плати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за харчування дітей у 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закладах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дошкільн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>ої освіти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236" w:rsidRPr="005E28E8">
        <w:rPr>
          <w:rFonts w:ascii="Times New Roman" w:hAnsi="Times New Roman" w:cs="Times New Roman"/>
          <w:sz w:val="24"/>
          <w:szCs w:val="24"/>
        </w:rPr>
        <w:t>на 50</w:t>
      </w:r>
      <w:r w:rsidR="005E28E8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%</w:t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сім'ях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троє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>.</w:t>
      </w:r>
    </w:p>
    <w:p w:rsidR="00EB5892" w:rsidRDefault="00E65724" w:rsidP="00E6572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з 01 </w:t>
      </w:r>
      <w:r w:rsidR="00EB5892" w:rsidRPr="005E28E8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 201</w:t>
      </w:r>
      <w:r w:rsidR="00EB5892" w:rsidRPr="005E28E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r w:rsidR="005E28E8">
        <w:rPr>
          <w:rFonts w:ascii="Times New Roman" w:hAnsi="Times New Roman" w:cs="Times New Roman"/>
          <w:sz w:val="24"/>
          <w:szCs w:val="24"/>
          <w:lang w:val="uk-UA"/>
        </w:rPr>
        <w:t xml:space="preserve">закладах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загально</w:t>
      </w:r>
      <w:proofErr w:type="spellEnd"/>
      <w:r w:rsidR="005E28E8">
        <w:rPr>
          <w:rFonts w:ascii="Times New Roman" w:hAnsi="Times New Roman" w:cs="Times New Roman"/>
          <w:sz w:val="24"/>
          <w:szCs w:val="24"/>
          <w:lang w:val="uk-UA"/>
        </w:rPr>
        <w:t>ї середньої освіти</w:t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денної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дітей-сиріт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>,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дітей інвалідів,</w:t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>, по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збав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лених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піклування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на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вча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ються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E8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="005E28E8">
        <w:rPr>
          <w:rFonts w:ascii="Times New Roman" w:hAnsi="Times New Roman" w:cs="Times New Roman"/>
          <w:sz w:val="24"/>
          <w:szCs w:val="24"/>
        </w:rPr>
        <w:t xml:space="preserve"> </w:t>
      </w:r>
      <w:r w:rsidR="005E28E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інклюзивних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до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776236" w:rsidRPr="005E28E8">
        <w:rPr>
          <w:rFonts w:ascii="Times New Roman" w:hAnsi="Times New Roman" w:cs="Times New Roman"/>
          <w:sz w:val="24"/>
          <w:szCs w:val="24"/>
        </w:rPr>
        <w:t>по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могу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соціальну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малозабез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776236" w:rsidRPr="005E28E8">
        <w:rPr>
          <w:rFonts w:ascii="Times New Roman" w:hAnsi="Times New Roman" w:cs="Times New Roman"/>
          <w:sz w:val="24"/>
          <w:szCs w:val="24"/>
        </w:rPr>
        <w:t>че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ним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сім’ям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>»,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892" w:rsidRPr="005E28E8">
        <w:rPr>
          <w:rFonts w:ascii="Times New Roman" w:hAnsi="Times New Roman"/>
          <w:sz w:val="24"/>
          <w:szCs w:val="24"/>
          <w:lang w:val="uk-UA"/>
        </w:rPr>
        <w:t xml:space="preserve">дітей, батьки яких є </w:t>
      </w:r>
      <w:r w:rsidR="00C25EF9" w:rsidRPr="005E2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учасниками антитерористичної операції </w:t>
      </w:r>
      <w:r w:rsidR="00C25EF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сході України, учасниками </w:t>
      </w:r>
      <w:r w:rsidR="00C25EF9" w:rsidRPr="005E2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бойових дій антитерористичної операції </w:t>
      </w:r>
      <w:r w:rsidR="00C25EF9">
        <w:rPr>
          <w:rFonts w:ascii="Times New Roman" w:eastAsia="Times New Roman" w:hAnsi="Times New Roman"/>
          <w:sz w:val="24"/>
          <w:szCs w:val="24"/>
          <w:lang w:val="uk-UA" w:eastAsia="ru-RU"/>
        </w:rPr>
        <w:t>на сході України</w:t>
      </w:r>
      <w:r w:rsidR="007D5A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(на основі посвідчення учасника антитерористичної операції чи довідки про безпосередню участь особи в антитерористичній операції, забезпеченні її проведення і захисті незалежності, суверенітету та  територіальної цілісності України),</w:t>
      </w:r>
      <w:r w:rsidR="005E2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5892" w:rsidRPr="005E28E8">
        <w:rPr>
          <w:rFonts w:ascii="Times New Roman" w:eastAsia="Times New Roman" w:hAnsi="Times New Roman"/>
          <w:sz w:val="24"/>
          <w:szCs w:val="24"/>
          <w:lang w:val="uk-UA" w:eastAsia="ru-RU"/>
        </w:rPr>
        <w:t>та дітей із сімей загиблих (померлих) жителів м</w:t>
      </w:r>
      <w:r w:rsidR="005E28E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EB5892" w:rsidRPr="005E2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Білої Церкви, які брали участь у проведенні антитерористичної операції,</w:t>
      </w:r>
      <w:r w:rsidR="00EB5892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– 18,50 гр</w:t>
      </w:r>
      <w:r w:rsidR="005E28E8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="00EB5892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на  день.</w:t>
      </w:r>
    </w:p>
    <w:p w:rsidR="00776236" w:rsidRDefault="00E65724" w:rsidP="00E6572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7.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Звільнити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категоріями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5E28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r w:rsidR="001D2E26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776236" w:rsidRPr="005E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36" w:rsidRPr="005E28E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236" w:rsidRPr="005E28E8">
        <w:rPr>
          <w:rFonts w:ascii="Times New Roman" w:hAnsi="Times New Roman" w:cs="Times New Roman"/>
          <w:sz w:val="24"/>
          <w:szCs w:val="24"/>
        </w:rPr>
        <w:t>.</w:t>
      </w:r>
    </w:p>
    <w:p w:rsidR="00776236" w:rsidRDefault="00E65724" w:rsidP="00E6572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з 01 </w:t>
      </w:r>
      <w:r w:rsidR="00EB5892" w:rsidRPr="005E28E8">
        <w:rPr>
          <w:rFonts w:ascii="Times New Roman" w:hAnsi="Times New Roman" w:cs="Times New Roman"/>
          <w:sz w:val="24"/>
          <w:szCs w:val="24"/>
          <w:lang w:val="uk-UA"/>
        </w:rPr>
        <w:t>січня 2018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року вартість харчування одного учня спортивних класів Бі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>ло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церківської загальноосвітньої школи І-ІІІ ступенів №18 </w:t>
      </w:r>
      <w:r w:rsidR="00BC45E2">
        <w:rPr>
          <w:rFonts w:ascii="Times New Roman" w:hAnsi="Times New Roman" w:cs="Times New Roman"/>
          <w:sz w:val="24"/>
          <w:szCs w:val="24"/>
          <w:lang w:val="uk-UA"/>
        </w:rPr>
        <w:t>(тренувальна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баз</w:t>
      </w:r>
      <w:r w:rsidR="00BC45E2">
        <w:rPr>
          <w:rFonts w:ascii="Times New Roman" w:hAnsi="Times New Roman" w:cs="Times New Roman"/>
          <w:sz w:val="24"/>
          <w:szCs w:val="24"/>
          <w:lang w:val="uk-UA"/>
        </w:rPr>
        <w:t>а –  Комунальний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заклад Біло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>церківської міської ради дитячо-юнацьк</w:t>
      </w:r>
      <w:r w:rsidR="00BC45E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спортивн</w:t>
      </w:r>
      <w:r w:rsidR="00BC45E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 w:rsidR="00BC45E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  <w:r w:rsidR="00BC45E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– 18 грн.50 коп. </w:t>
      </w:r>
      <w:r w:rsidR="00BC45E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з роз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рахунку: 50% </w:t>
      </w:r>
      <w:r w:rsidR="00BC45E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кошти місцевого бюджету, </w:t>
      </w:r>
      <w:r w:rsidR="00BC45E2" w:rsidRPr="005E28E8">
        <w:rPr>
          <w:rFonts w:ascii="Times New Roman" w:hAnsi="Times New Roman" w:cs="Times New Roman"/>
          <w:sz w:val="24"/>
          <w:szCs w:val="24"/>
          <w:lang w:val="uk-UA"/>
        </w:rPr>
        <w:t>50%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45E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за рахунок коштів батьків або осіб, які їх замінюють).</w:t>
      </w:r>
    </w:p>
    <w:p w:rsidR="001D2E26" w:rsidRDefault="00E65724" w:rsidP="00E65724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9.</w:t>
      </w:r>
      <w:r w:rsidR="001D2E26" w:rsidRPr="001D2E26">
        <w:rPr>
          <w:rFonts w:ascii="Times New Roman" w:hAnsi="Times New Roman"/>
          <w:sz w:val="24"/>
          <w:szCs w:val="24"/>
          <w:lang w:val="uk-UA"/>
        </w:rPr>
        <w:t>Міському фінансовому управлінню Білоцерківської міської ради забезпечити фінансування вищезазначених заходів у межах виділених асигнувань на відповідний бюджетний рік.</w:t>
      </w:r>
    </w:p>
    <w:p w:rsidR="00776236" w:rsidRPr="005E28E8" w:rsidRDefault="00E65724" w:rsidP="00E65724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10.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  Настіну О.</w:t>
      </w:r>
      <w:r w:rsidR="00C25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236" w:rsidRPr="005E28E8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776236" w:rsidRDefault="00776236" w:rsidP="0077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776236" w:rsidRDefault="00776236" w:rsidP="0077623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</w:t>
      </w:r>
      <w:r w:rsidR="00E6572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Г.А.Дикий</w:t>
      </w:r>
    </w:p>
    <w:p w:rsidR="00C40CF9" w:rsidRDefault="0030456D"/>
    <w:sectPr w:rsidR="00C40CF9" w:rsidSect="00E65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Book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A42E8"/>
    <w:multiLevelType w:val="hybridMultilevel"/>
    <w:tmpl w:val="2258FFC4"/>
    <w:lvl w:ilvl="0" w:tplc="CB9CD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36"/>
    <w:rsid w:val="001A468B"/>
    <w:rsid w:val="001D2E26"/>
    <w:rsid w:val="0030456D"/>
    <w:rsid w:val="004B2794"/>
    <w:rsid w:val="00517BA0"/>
    <w:rsid w:val="005E28E8"/>
    <w:rsid w:val="00641BA2"/>
    <w:rsid w:val="00776236"/>
    <w:rsid w:val="007C0568"/>
    <w:rsid w:val="007D5A09"/>
    <w:rsid w:val="007E32C9"/>
    <w:rsid w:val="00886F76"/>
    <w:rsid w:val="009B065D"/>
    <w:rsid w:val="00AE69DD"/>
    <w:rsid w:val="00B763D1"/>
    <w:rsid w:val="00BC45E2"/>
    <w:rsid w:val="00C125BF"/>
    <w:rsid w:val="00C25EF9"/>
    <w:rsid w:val="00CB1195"/>
    <w:rsid w:val="00DE0F35"/>
    <w:rsid w:val="00E648F8"/>
    <w:rsid w:val="00E65724"/>
    <w:rsid w:val="00EB5892"/>
    <w:rsid w:val="00F8409E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A0BFBD-C29E-4FBD-A6A6-CF6F155A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36"/>
    <w:pPr>
      <w:suppressAutoHyphens/>
    </w:pPr>
    <w:rPr>
      <w:rFonts w:ascii="Calibri" w:eastAsia="Calibri" w:hAnsi="Calibri" w:cs="Calibri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76236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7623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776236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rvts0">
    <w:name w:val="rvts0"/>
    <w:rsid w:val="0077623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5E28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24"/>
    <w:rPr>
      <w:rFonts w:ascii="Segoe UI" w:eastAsia="Calibr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3595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БЦ09</cp:lastModifiedBy>
  <cp:revision>3</cp:revision>
  <cp:lastPrinted>2017-12-27T07:32:00Z</cp:lastPrinted>
  <dcterms:created xsi:type="dcterms:W3CDTF">2017-12-27T10:05:00Z</dcterms:created>
  <dcterms:modified xsi:type="dcterms:W3CDTF">2017-12-28T10:53:00Z</dcterms:modified>
</cp:coreProperties>
</file>