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59" w:rsidRDefault="000A5559" w:rsidP="000A5559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5954" r:id="rId5"/>
        </w:pict>
      </w:r>
    </w:p>
    <w:p w:rsidR="000A5559" w:rsidRDefault="000A5559" w:rsidP="000A555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A5559" w:rsidRDefault="000A5559" w:rsidP="000A555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A5559" w:rsidRDefault="000A5559" w:rsidP="000A555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A5559" w:rsidRDefault="000A5559" w:rsidP="000A555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5559" w:rsidRDefault="000A5559" w:rsidP="000A555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5559" w:rsidRPr="00A56831" w:rsidRDefault="000A5559" w:rsidP="000A5559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50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377B7F" w:rsidRDefault="000A5559" w:rsidP="000A5559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7B7F" w:rsidRPr="00870CBE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377B7F">
        <w:rPr>
          <w:rFonts w:ascii="Times New Roman" w:hAnsi="Times New Roman"/>
          <w:sz w:val="24"/>
          <w:szCs w:val="24"/>
          <w:lang w:eastAsia="ru-RU"/>
        </w:rPr>
        <w:t>п</w:t>
      </w:r>
      <w:r w:rsidR="00377B7F" w:rsidRPr="00870CBE">
        <w:rPr>
          <w:rFonts w:ascii="Times New Roman" w:hAnsi="Times New Roman"/>
          <w:sz w:val="24"/>
          <w:szCs w:val="24"/>
          <w:lang w:eastAsia="ru-RU"/>
        </w:rPr>
        <w:t>огод</w:t>
      </w:r>
      <w:r w:rsidR="00377B7F">
        <w:rPr>
          <w:rFonts w:ascii="Times New Roman" w:hAnsi="Times New Roman"/>
          <w:sz w:val="24"/>
          <w:szCs w:val="24"/>
          <w:lang w:eastAsia="ru-RU"/>
        </w:rPr>
        <w:t>ження</w:t>
      </w:r>
      <w:r w:rsidR="00377B7F" w:rsidRPr="00870CBE">
        <w:rPr>
          <w:rFonts w:ascii="Times New Roman" w:hAnsi="Times New Roman"/>
          <w:sz w:val="24"/>
          <w:szCs w:val="24"/>
          <w:lang w:eastAsia="ru-RU"/>
        </w:rPr>
        <w:t xml:space="preserve"> технічн</w:t>
      </w:r>
      <w:r w:rsidR="00377B7F">
        <w:rPr>
          <w:rFonts w:ascii="Times New Roman" w:hAnsi="Times New Roman"/>
          <w:sz w:val="24"/>
          <w:szCs w:val="24"/>
          <w:lang w:eastAsia="ru-RU"/>
        </w:rPr>
        <w:t>ої</w:t>
      </w:r>
      <w:r w:rsidR="00377B7F" w:rsidRPr="00870CBE">
        <w:rPr>
          <w:rFonts w:ascii="Times New Roman" w:hAnsi="Times New Roman"/>
          <w:sz w:val="24"/>
          <w:szCs w:val="24"/>
          <w:lang w:eastAsia="ru-RU"/>
        </w:rPr>
        <w:t xml:space="preserve"> документаці</w:t>
      </w:r>
      <w:r w:rsidR="00377B7F">
        <w:rPr>
          <w:rFonts w:ascii="Times New Roman" w:hAnsi="Times New Roman"/>
          <w:sz w:val="24"/>
          <w:szCs w:val="24"/>
          <w:lang w:eastAsia="ru-RU"/>
        </w:rPr>
        <w:t xml:space="preserve">ї </w:t>
      </w:r>
      <w:r w:rsidR="00377B7F"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із землеустрою щодо </w:t>
      </w:r>
    </w:p>
    <w:p w:rsidR="00377B7F" w:rsidRDefault="00377B7F" w:rsidP="00377B7F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встановлення меж частини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</w:t>
      </w:r>
    </w:p>
    <w:p w:rsidR="00377B7F" w:rsidRPr="00870CBE" w:rsidRDefault="00377B7F" w:rsidP="00377B7F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 сервітуту</w:t>
      </w:r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r w:rsidRPr="00870CBE">
        <w:rPr>
          <w:rFonts w:ascii="Times New Roman" w:hAnsi="Times New Roman"/>
          <w:sz w:val="24"/>
          <w:szCs w:val="24"/>
          <w:lang w:eastAsia="ru-RU"/>
        </w:rPr>
        <w:t>встановлення земельного сервітуту з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77B7F" w:rsidRDefault="00377B7F" w:rsidP="00377B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ТОВАРИСТВОМ З ОБМЕЖЕНОЮ </w:t>
      </w:r>
    </w:p>
    <w:p w:rsidR="00377B7F" w:rsidRPr="00870CBE" w:rsidRDefault="00377B7F" w:rsidP="00377B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ВІДПОВІДАЛЬНІСТЮ «ІТО -ПРОДАКШН»</w:t>
      </w:r>
    </w:p>
    <w:p w:rsidR="00377B7F" w:rsidRPr="00870CBE" w:rsidRDefault="00377B7F" w:rsidP="00377B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B7F" w:rsidRPr="00870CBE" w:rsidRDefault="00377B7F" w:rsidP="00377B7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870CB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«ІТО –ПРОДАКШН»</w:t>
      </w:r>
      <w:r w:rsidRPr="00870CBE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05 листопада 2019 року №5694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870CBE">
        <w:rPr>
          <w:rFonts w:ascii="Times New Roman" w:hAnsi="Times New Roman"/>
          <w:sz w:val="24"/>
          <w:szCs w:val="24"/>
          <w:lang w:eastAsia="ru-RU"/>
        </w:rPr>
        <w:t>відповідно до ст.ст. 12, 98-102, 186 Земельного кодексу України, ст. 24 Закону України «Про регулювання містобудівної діяльності», ст. 55-1 Закону України «Про землеустрій», п. 34 ч. 1 ст. 26 Закону України «Про місцеве самоврядування в Україні», міська рада вирішила:</w:t>
      </w:r>
    </w:p>
    <w:p w:rsidR="00377B7F" w:rsidRPr="00870CBE" w:rsidRDefault="00377B7F" w:rsidP="00377B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B7F" w:rsidRPr="00870CBE" w:rsidRDefault="00377B7F" w:rsidP="00377B7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1.Погодити технічну документацію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 ВІДПОВІДАЛЬНІСТЮ «ІТО -ПРОДАКШН» </w:t>
      </w:r>
      <w:r>
        <w:rPr>
          <w:rFonts w:ascii="Times New Roman" w:hAnsi="Times New Roman"/>
          <w:sz w:val="24"/>
          <w:szCs w:val="24"/>
        </w:rPr>
        <w:t>на право проїзду на транспортному засобі по наявному шляху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CBE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Фастівська, 23</w:t>
      </w:r>
      <w:r w:rsidRPr="00870CBE">
        <w:rPr>
          <w:rFonts w:ascii="Times New Roman" w:hAnsi="Times New Roman"/>
          <w:sz w:val="24"/>
          <w:szCs w:val="24"/>
        </w:rPr>
        <w:t xml:space="preserve"> (що додається).</w:t>
      </w:r>
    </w:p>
    <w:p w:rsidR="00377B7F" w:rsidRPr="002C0DB4" w:rsidRDefault="00377B7F" w:rsidP="00377B7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2.Укласти договір про встановлення особистого строкового сервітуту  з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ТОВАРИСТВОМ З ОБМЕЖЕНОЮ ВІДПОВІДАЛЬНІСТЮ «ІТО -ПРОДАКШН»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на частину земельної ділянки </w:t>
      </w:r>
      <w:r w:rsidRPr="00D40DA3">
        <w:rPr>
          <w:rFonts w:ascii="Times New Roman" w:hAnsi="Times New Roman"/>
          <w:sz w:val="24"/>
          <w:szCs w:val="24"/>
        </w:rPr>
        <w:t xml:space="preserve">площею 0,0366 га від загальної площі 6,7089 га з кадастровим номером: 3210300000:02:004:0101, на підставі  </w:t>
      </w:r>
      <w:r w:rsidRPr="00D40DA3">
        <w:rPr>
          <w:rFonts w:ascii="Times New Roman" w:hAnsi="Times New Roman"/>
          <w:sz w:val="24"/>
          <w:szCs w:val="24"/>
          <w:lang w:eastAsia="ru-RU"/>
        </w:rPr>
        <w:t>технічної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документації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>
        <w:rPr>
          <w:rFonts w:ascii="Times New Roman" w:hAnsi="Times New Roman"/>
          <w:sz w:val="24"/>
          <w:szCs w:val="24"/>
        </w:rPr>
        <w:t xml:space="preserve">на право проїзду на транспортному засобі по наявному шляху до виробничих приміщень які розташовані на земельній ділянці з кадастровим номером: 3210300000:02:004:0104 яка перебуває в користуванні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«ІТО –ПРОДАКШН», </w:t>
      </w:r>
      <w:r w:rsidRPr="00870CBE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Фастівська, 23,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строком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870CBE">
        <w:rPr>
          <w:rFonts w:ascii="Times New Roman" w:hAnsi="Times New Roman"/>
          <w:sz w:val="24"/>
          <w:szCs w:val="24"/>
          <w:lang w:eastAsia="ru-RU"/>
        </w:rPr>
        <w:t>) років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за рахунок земель населеного пункту м. Біла Церква.</w:t>
      </w:r>
    </w:p>
    <w:p w:rsidR="00377B7F" w:rsidRPr="00870CBE" w:rsidRDefault="00377B7F" w:rsidP="00377B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377B7F" w:rsidRPr="00870CBE" w:rsidRDefault="00377B7F" w:rsidP="00377B7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870CB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77B7F" w:rsidRPr="00870CBE" w:rsidRDefault="00377B7F" w:rsidP="00377B7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377B7F">
      <w:r w:rsidRPr="00870CBE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Міський голова                                          </w:t>
      </w:r>
      <w:r w:rsidRPr="00870CB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6F5D49" w:rsidSect="00377B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7B7F"/>
    <w:rsid w:val="00021C86"/>
    <w:rsid w:val="000A5559"/>
    <w:rsid w:val="001A7A1C"/>
    <w:rsid w:val="00322279"/>
    <w:rsid w:val="00377B7F"/>
    <w:rsid w:val="005347F7"/>
    <w:rsid w:val="005D0242"/>
    <w:rsid w:val="006F5D49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A555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0A555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0A55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1846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2019-12-27T08:56:00Z</cp:lastPrinted>
  <dcterms:created xsi:type="dcterms:W3CDTF">2019-12-27T08:56:00Z</dcterms:created>
  <dcterms:modified xsi:type="dcterms:W3CDTF">2020-01-10T08:05:00Z</dcterms:modified>
</cp:coreProperties>
</file>