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1" w:rsidRDefault="006912CE" w:rsidP="00A93CA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912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710" r:id="rId5"/>
        </w:pict>
      </w:r>
    </w:p>
    <w:p w:rsidR="00A93CA1" w:rsidRDefault="00A93CA1" w:rsidP="00A93CA1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93CA1" w:rsidRDefault="00A93CA1" w:rsidP="00A93CA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3CA1" w:rsidRDefault="00A93CA1" w:rsidP="00A93CA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3CA1" w:rsidRDefault="00A93CA1" w:rsidP="00A93CA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3CA1" w:rsidRDefault="00A93CA1" w:rsidP="00A93CA1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814754" w:rsidRPr="00814754">
        <w:rPr>
          <w:rFonts w:ascii="Times New Roman" w:hAnsi="Times New Roman"/>
          <w:sz w:val="24"/>
          <w:szCs w:val="24"/>
          <w:lang w:val="ru-RU"/>
        </w:rPr>
        <w:t>4695-84-</w:t>
      </w:r>
      <w:r w:rsidR="0081475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93CA1" w:rsidRPr="00A93CA1" w:rsidRDefault="00A93CA1" w:rsidP="00A93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76E" w:rsidRPr="00F43470" w:rsidRDefault="00DB076E" w:rsidP="00DB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DB076E" w:rsidRPr="00F43470" w:rsidRDefault="00DB076E" w:rsidP="00DB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DB076E" w:rsidRPr="00F43470" w:rsidRDefault="00DB076E" w:rsidP="00DB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сервітуту з Товариством з обмеженою</w:t>
      </w:r>
    </w:p>
    <w:p w:rsidR="00DB076E" w:rsidRPr="00F43470" w:rsidRDefault="00DB076E" w:rsidP="00DB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відповідальністю «АПТЕКА №250»</w:t>
      </w: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«АПТЕКА №250»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від 21 жовтня 2019 року №5480, відповідно до ст. 12,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3470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Товариством з обмеженою відповідальністю «АПТЕКА №250» під розміщення вхідної групи до нежитлового приміщення  - аптеки за адресою: </w:t>
      </w:r>
      <w:r w:rsidRPr="00F43470">
        <w:rPr>
          <w:rFonts w:ascii="Times New Roman" w:hAnsi="Times New Roman"/>
          <w:sz w:val="24"/>
          <w:szCs w:val="24"/>
        </w:rPr>
        <w:t>вулиця Ярослава Мудрого, 26,  площею 0,0054 га</w:t>
      </w:r>
      <w:r w:rsidRPr="00F43470">
        <w:rPr>
          <w:rFonts w:ascii="Times New Roman" w:hAnsi="Times New Roman"/>
          <w:sz w:val="24"/>
          <w:szCs w:val="24"/>
          <w:lang w:eastAsia="ru-RU"/>
        </w:rPr>
        <w:t>,  який укладений 25 квітня 2014 року №30 на підставі  підпункту 12.1 пункту 12 рішення міської ради  від 20 березня 2014 року за №1173-57-</w:t>
      </w:r>
      <w:r w:rsidRPr="00F43470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«Про оформлення правовстановлюючих документів на земельні ділянки юридичним особам та фізичним особам - підприємцям», відповідно до п. б) ч.1 ст. 102 Земельного кодексу України, а саме: </w:t>
      </w:r>
      <w:r w:rsidRPr="00F43470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DB076E" w:rsidRPr="00F43470" w:rsidRDefault="00DB076E" w:rsidP="00DB0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076E" w:rsidRPr="00F43470" w:rsidRDefault="00DB076E" w:rsidP="00DB076E">
      <w:pPr>
        <w:rPr>
          <w:rFonts w:ascii="Times New Roman" w:hAnsi="Times New Roman"/>
          <w:sz w:val="24"/>
          <w:szCs w:val="24"/>
          <w:lang w:eastAsia="ru-RU"/>
        </w:rPr>
      </w:pPr>
    </w:p>
    <w:p w:rsidR="00DB076E" w:rsidRPr="00F43470" w:rsidRDefault="00DB076E" w:rsidP="00DB076E">
      <w:pPr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DB07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76E"/>
    <w:rsid w:val="00013BC4"/>
    <w:rsid w:val="001A7A1C"/>
    <w:rsid w:val="005347F7"/>
    <w:rsid w:val="006912CE"/>
    <w:rsid w:val="006F5D49"/>
    <w:rsid w:val="00814754"/>
    <w:rsid w:val="00A066BB"/>
    <w:rsid w:val="00A24D90"/>
    <w:rsid w:val="00A93CA1"/>
    <w:rsid w:val="00B05ACF"/>
    <w:rsid w:val="00CE1AB5"/>
    <w:rsid w:val="00DB076E"/>
    <w:rsid w:val="00E775D4"/>
    <w:rsid w:val="00F2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93CA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93CA1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93C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A93CA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2019-11-29T14:06:00Z</cp:lastPrinted>
  <dcterms:created xsi:type="dcterms:W3CDTF">2019-11-29T14:06:00Z</dcterms:created>
  <dcterms:modified xsi:type="dcterms:W3CDTF">2019-12-10T12:17:00Z</dcterms:modified>
</cp:coreProperties>
</file>