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00" w:rsidRDefault="00FA7A00" w:rsidP="00FA7A0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62031" r:id="rId5"/>
        </w:pict>
      </w:r>
    </w:p>
    <w:p w:rsidR="00FA7A00" w:rsidRDefault="00FA7A00" w:rsidP="00FA7A0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A7A00" w:rsidRDefault="00FA7A00" w:rsidP="00FA7A00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A7A00" w:rsidRDefault="00FA7A00" w:rsidP="00FA7A00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A7A00" w:rsidRDefault="00FA7A00" w:rsidP="00FA7A0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A7A00" w:rsidRDefault="00FA7A00" w:rsidP="00FA7A0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A7A00" w:rsidRPr="003D27E2" w:rsidRDefault="00FA7A00" w:rsidP="00FA7A00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4608-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A7A00" w:rsidRDefault="00FA7A00" w:rsidP="00FA7A00">
      <w:pPr>
        <w:pStyle w:val="a3"/>
        <w:rPr>
          <w:rFonts w:ascii="Times New Roman" w:hAnsi="Times New Roman"/>
          <w:sz w:val="24"/>
          <w:szCs w:val="24"/>
        </w:rPr>
      </w:pPr>
    </w:p>
    <w:p w:rsidR="00FA7A00" w:rsidRPr="00E35944" w:rsidRDefault="00FA7A00" w:rsidP="00FA7A00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4748E1" w:rsidRPr="001321F7" w:rsidRDefault="004748E1" w:rsidP="00474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Про передачу земельних ділянок комунальної власності</w:t>
      </w:r>
    </w:p>
    <w:p w:rsidR="004748E1" w:rsidRPr="001321F7" w:rsidRDefault="004748E1" w:rsidP="00474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в  постійне користування  </w:t>
      </w:r>
    </w:p>
    <w:p w:rsidR="004748E1" w:rsidRPr="001321F7" w:rsidRDefault="004748E1" w:rsidP="004748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748E1" w:rsidRPr="007876AB" w:rsidRDefault="004748E1" w:rsidP="004748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Розглянувши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№190,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 xml:space="preserve">заяву Комунальної установи  Білоцерківської  міської ради  «Територіальний центр надання соціальних послуг» від 09 вересня 2019 року №4763, </w:t>
      </w:r>
      <w:r w:rsidRPr="001321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КОМУНАЛЬНОГО НЕКОМЕРЦІЙНОГО ПІДПРИЄМСТВА БІЛОЦЕРКІВСЬКОЇ МІСЬКОЇ РАДИ «МІСЬКИЙ ЦЕНТР  ПЕРВИННОЇ МЕДИКО-САНІТАРНОЇ ДОПОМОГИ №2» від 09 вересня 2019 року №4764, </w:t>
      </w:r>
      <w:r w:rsidRPr="001321F7">
        <w:rPr>
          <w:rFonts w:ascii="Times New Roman" w:hAnsi="Times New Roman"/>
          <w:sz w:val="24"/>
          <w:szCs w:val="24"/>
        </w:rPr>
        <w:t xml:space="preserve"> технічну документацію із землеустрою щодо поділу земельної ділянки, відповідно до ст. ст. 12, 79-1, 92,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1321F7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4748E1" w:rsidRPr="007876AB" w:rsidRDefault="004748E1" w:rsidP="004748E1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4748E1" w:rsidRPr="001321F7" w:rsidRDefault="004748E1" w:rsidP="004748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1. Погодити технічну документацію із землеустрою щодо поділу земельної ділянки комунальної власності площею 0,2272 га з кадастровим номером: 32103000000:04:011:0042 за адресою: вулиця Шевченка, 69 </w:t>
      </w:r>
      <w:r w:rsidRPr="00132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дві окремі земельні ділянки: ділянка площею 0,1180 га (Кадастровий номер: 3210300000:04:011:0069), ділянка площею 0,1092 га (Кадастровий номер: 3210300000:04:011:0070) без зміни їх цільового призначення, що додається.</w:t>
      </w:r>
    </w:p>
    <w:p w:rsidR="004748E1" w:rsidRPr="001321F7" w:rsidRDefault="004748E1" w:rsidP="004748E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2. Передати земельну ділянку комунальної власності в постійне користування Комунальній установі Білоцерківської  міської ради  «Територіальний центр надання соціальних послуг» з цільовим призначенням </w:t>
      </w:r>
      <w:r w:rsidRPr="001321F7">
        <w:rPr>
          <w:rFonts w:ascii="Times New Roman" w:hAnsi="Times New Roman"/>
          <w:color w:val="000000"/>
          <w:sz w:val="24"/>
          <w:szCs w:val="24"/>
        </w:rPr>
        <w:t>03.03. Для будівництва та обслуговування будівель закладів охорони здоров’я та соціальної допомоги</w:t>
      </w:r>
      <w:r w:rsidRPr="001321F7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Територіального центру надання соціальних послуг) на підставі розробленої </w:t>
      </w:r>
      <w:r w:rsidRPr="001321F7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 ділянки,  площею 0,1180 га (з них: землі під соціально-культурними об’єктами – 0,1180 га)  за </w:t>
      </w:r>
      <w:r w:rsidRPr="001321F7">
        <w:rPr>
          <w:rFonts w:ascii="Times New Roman" w:hAnsi="Times New Roman"/>
          <w:sz w:val="24"/>
          <w:szCs w:val="24"/>
        </w:rPr>
        <w:t>адресою: вулиця Шевченка, 69. Кадастровий номер: 3210300000:04:011:0069.</w:t>
      </w:r>
    </w:p>
    <w:p w:rsidR="004748E1" w:rsidRDefault="004748E1" w:rsidP="004748E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3. Передати земельну ділянку комунальної власності в постійне користування  </w:t>
      </w:r>
      <w:r w:rsidRPr="001321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КОМУНАЛЬНОМУ НЕКОМЕРЦІЙНОМУ ПІДПРИЄМСТВУ 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БІЛОЦЕРКІВСЬКОЇ МІСЬКОЇ РАДИ «МІСЬКИЙ ЦЕНТР 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ПЕРВИННОЇ МЕДИКО-САНІТАРНОЇ ДОПОМОГИ №2»</w:t>
      </w:r>
      <w:r w:rsidRPr="001321F7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1321F7">
        <w:rPr>
          <w:rFonts w:ascii="Times New Roman" w:hAnsi="Times New Roman"/>
          <w:color w:val="000000"/>
          <w:sz w:val="24"/>
          <w:szCs w:val="24"/>
        </w:rPr>
        <w:t>03.03. Для будівництва та обслуговування будівель закладів охорони здоров’я та соціальної допомоги</w:t>
      </w:r>
      <w:r w:rsidRPr="001321F7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 w:rsidRPr="001321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Міського центру первинної медико-санітарної допомоги №2</w:t>
      </w:r>
      <w:r w:rsidRPr="001321F7">
        <w:rPr>
          <w:rFonts w:ascii="Times New Roman" w:hAnsi="Times New Roman"/>
          <w:sz w:val="24"/>
          <w:szCs w:val="24"/>
        </w:rPr>
        <w:t xml:space="preserve">) на підставі розробленої </w:t>
      </w:r>
      <w:r w:rsidRPr="001321F7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 ділянки,  площею </w:t>
      </w:r>
    </w:p>
    <w:p w:rsidR="004748E1" w:rsidRDefault="004748E1" w:rsidP="004748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48E1" w:rsidRDefault="004748E1" w:rsidP="004748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4748E1" w:rsidRPr="001321F7" w:rsidRDefault="004748E1" w:rsidP="00474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bCs/>
          <w:sz w:val="24"/>
          <w:szCs w:val="24"/>
        </w:rPr>
        <w:t xml:space="preserve">0,1092 га (з них: землі під соціально-культурними об’єктами – 0,1092 га)  за </w:t>
      </w:r>
      <w:r w:rsidRPr="001321F7">
        <w:rPr>
          <w:rFonts w:ascii="Times New Roman" w:hAnsi="Times New Roman"/>
          <w:sz w:val="24"/>
          <w:szCs w:val="24"/>
        </w:rPr>
        <w:t>адресою: вулиця Шевченка, 69. Кадастровий номер: 3210300000:04:011:0070.</w:t>
      </w:r>
    </w:p>
    <w:p w:rsidR="004748E1" w:rsidRPr="00121630" w:rsidRDefault="004748E1" w:rsidP="004748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321F7">
        <w:rPr>
          <w:rFonts w:ascii="Times New Roman" w:hAnsi="Times New Roman"/>
          <w:sz w:val="24"/>
          <w:szCs w:val="24"/>
        </w:rPr>
        <w:t xml:space="preserve">4.Особам, зазначеним в цьому рішенні,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зареєструвати право </w:t>
      </w:r>
      <w:r>
        <w:rPr>
          <w:rFonts w:ascii="Times New Roman" w:hAnsi="Times New Roman"/>
          <w:sz w:val="24"/>
          <w:szCs w:val="24"/>
          <w:lang w:eastAsia="ru-RU"/>
        </w:rPr>
        <w:t>користування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385E">
        <w:rPr>
          <w:rFonts w:ascii="Times New Roman" w:hAnsi="Times New Roman"/>
          <w:sz w:val="24"/>
          <w:szCs w:val="24"/>
          <w:lang w:eastAsia="ru-RU"/>
        </w:rPr>
        <w:t>земельними ділянками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1321F7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748E1" w:rsidRPr="001321F7" w:rsidRDefault="004748E1" w:rsidP="004748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5.Контроль за виконанням цього рішення покласти на постійну 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748E1" w:rsidRDefault="004748E1" w:rsidP="004748E1">
      <w:pPr>
        <w:rPr>
          <w:rFonts w:ascii="Times New Roman" w:eastAsia="Times New Roman" w:hAnsi="Times New Roman"/>
          <w:sz w:val="24"/>
          <w:szCs w:val="24"/>
        </w:rPr>
      </w:pPr>
    </w:p>
    <w:p w:rsidR="004748E1" w:rsidRPr="001321F7" w:rsidRDefault="004748E1" w:rsidP="004748E1">
      <w:pPr>
        <w:rPr>
          <w:rFonts w:ascii="Times New Roman" w:eastAsia="Times New Roman" w:hAnsi="Times New Roman"/>
          <w:sz w:val="24"/>
          <w:szCs w:val="24"/>
        </w:rPr>
      </w:pPr>
      <w:r w:rsidRPr="001321F7">
        <w:rPr>
          <w:rFonts w:ascii="Times New Roman" w:eastAsia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4748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48E1"/>
    <w:rsid w:val="001A7A1C"/>
    <w:rsid w:val="004748E1"/>
    <w:rsid w:val="005347F7"/>
    <w:rsid w:val="006F5D49"/>
    <w:rsid w:val="00A066BB"/>
    <w:rsid w:val="00A24D90"/>
    <w:rsid w:val="00BC5437"/>
    <w:rsid w:val="00D27461"/>
    <w:rsid w:val="00E775D4"/>
    <w:rsid w:val="00ED4191"/>
    <w:rsid w:val="00FA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7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FA7A00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FA7A00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FA7A0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2384</Words>
  <Characters>1360</Characters>
  <Application>Microsoft Office Word</Application>
  <DocSecurity>0</DocSecurity>
  <Lines>11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2019-11-04T12:22:00Z</cp:lastPrinted>
  <dcterms:created xsi:type="dcterms:W3CDTF">2019-11-04T12:21:00Z</dcterms:created>
  <dcterms:modified xsi:type="dcterms:W3CDTF">2019-11-12T09:07:00Z</dcterms:modified>
</cp:coreProperties>
</file>