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4" w:rsidRDefault="006501F4" w:rsidP="006501F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2032470" r:id="rId6"/>
        </w:pict>
      </w:r>
    </w:p>
    <w:p w:rsidR="006501F4" w:rsidRDefault="006501F4" w:rsidP="006501F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01F4" w:rsidRDefault="006501F4" w:rsidP="006501F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501F4" w:rsidRDefault="006501F4" w:rsidP="006501F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01F4" w:rsidRDefault="006501F4" w:rsidP="006501F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01F4" w:rsidRDefault="006501F4" w:rsidP="006501F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01F4" w:rsidRPr="00FF7C91" w:rsidRDefault="006501F4" w:rsidP="006501F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501F4" w:rsidRDefault="006501F4" w:rsidP="006501F4">
      <w:pPr>
        <w:pStyle w:val="a3"/>
        <w:rPr>
          <w:rFonts w:ascii="Times New Roman" w:hAnsi="Times New Roman"/>
          <w:sz w:val="24"/>
          <w:szCs w:val="24"/>
        </w:rPr>
      </w:pPr>
    </w:p>
    <w:p w:rsidR="006501F4" w:rsidRDefault="006501F4" w:rsidP="006501F4">
      <w:pPr>
        <w:spacing w:after="0" w:line="240" w:lineRule="auto"/>
        <w:contextualSpacing/>
      </w:pP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B128D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(на місцевості) фізичній особі – підприємцю</w:t>
      </w: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Хавронюк Тетяні Борисівні</w:t>
      </w: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798" w:rsidRPr="00B128DD" w:rsidRDefault="003D2798" w:rsidP="003D27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128DD">
        <w:rPr>
          <w:rFonts w:ascii="Times New Roman" w:hAnsi="Times New Roman"/>
          <w:sz w:val="24"/>
          <w:szCs w:val="24"/>
        </w:rPr>
        <w:t xml:space="preserve">комісії </w:t>
      </w:r>
      <w:r w:rsidRPr="00B128D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Хавронюк Тетяни Борисівни </w:t>
      </w:r>
      <w:r w:rsidRPr="00B128DD">
        <w:rPr>
          <w:rFonts w:ascii="Times New Roman" w:hAnsi="Times New Roman"/>
          <w:sz w:val="24"/>
          <w:szCs w:val="24"/>
        </w:rPr>
        <w:t>від 25 липня 2019 року №4143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128DD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128DD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128DD">
        <w:rPr>
          <w:rFonts w:ascii="Times New Roman" w:hAnsi="Times New Roman"/>
          <w:sz w:val="24"/>
          <w:szCs w:val="24"/>
          <w:lang w:eastAsia="zh-CN"/>
        </w:rPr>
        <w:t>п. 34 ч. 1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D2798" w:rsidRPr="00B128DD" w:rsidRDefault="003D2798" w:rsidP="003D27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2798" w:rsidRPr="00B128DD" w:rsidRDefault="003D2798" w:rsidP="003D27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Хавронюк Тетяні Борисівні </w:t>
      </w:r>
      <w:r w:rsidRPr="00B128DD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12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B128DD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 складських приміщень – нежитлова будівля літера «А») за адресою: вулиця Івана </w:t>
      </w:r>
      <w:proofErr w:type="spellStart"/>
      <w:r w:rsidRPr="00B128DD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B128DD">
        <w:rPr>
          <w:rFonts w:ascii="Times New Roman" w:hAnsi="Times New Roman"/>
          <w:sz w:val="24"/>
          <w:szCs w:val="24"/>
        </w:rPr>
        <w:t>, 359в,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8DD">
        <w:rPr>
          <w:rFonts w:ascii="Times New Roman" w:hAnsi="Times New Roman"/>
          <w:sz w:val="24"/>
          <w:szCs w:val="24"/>
        </w:rPr>
        <w:t xml:space="preserve"> площею 0,0746 га, </w:t>
      </w:r>
      <w:r w:rsidRPr="00B128DD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B128DD">
        <w:rPr>
          <w:rFonts w:ascii="Times New Roman" w:hAnsi="Times New Roman"/>
          <w:sz w:val="24"/>
          <w:szCs w:val="24"/>
        </w:rPr>
        <w:t xml:space="preserve"> 3210300000:08:010:0025.</w:t>
      </w:r>
    </w:p>
    <w:p w:rsidR="003D2798" w:rsidRPr="00B128DD" w:rsidRDefault="003D2798" w:rsidP="003D27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3D2798" w:rsidRPr="00B128DD" w:rsidRDefault="003D2798" w:rsidP="003D27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128D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798" w:rsidRPr="00B128DD" w:rsidRDefault="003D2798" w:rsidP="003D2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128D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D27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798"/>
    <w:rsid w:val="00050B4A"/>
    <w:rsid w:val="001A7A1C"/>
    <w:rsid w:val="003D2798"/>
    <w:rsid w:val="005347F7"/>
    <w:rsid w:val="006501F4"/>
    <w:rsid w:val="0067168D"/>
    <w:rsid w:val="006F5D49"/>
    <w:rsid w:val="00915131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27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6501F4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6501F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501F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343E-A468-4315-A317-0DDCA4D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2019-10-01T12:39:00Z</cp:lastPrinted>
  <dcterms:created xsi:type="dcterms:W3CDTF">2019-10-01T12:38:00Z</dcterms:created>
  <dcterms:modified xsi:type="dcterms:W3CDTF">2019-10-08T06:34:00Z</dcterms:modified>
</cp:coreProperties>
</file>