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24" w:rsidRDefault="001638B1" w:rsidP="00806A24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1638B1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3659214" r:id="rId7"/>
        </w:pict>
      </w:r>
    </w:p>
    <w:p w:rsidR="00806A24" w:rsidRDefault="00806A24" w:rsidP="00806A24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806A24" w:rsidRDefault="00806A24" w:rsidP="00806A24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06A24" w:rsidRDefault="00806A24" w:rsidP="00806A24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06A24" w:rsidRDefault="00806A24" w:rsidP="00806A24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06A24" w:rsidRDefault="00806A24" w:rsidP="00806A24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06A24" w:rsidRDefault="00806A24" w:rsidP="00806A24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E5327E">
        <w:rPr>
          <w:rFonts w:ascii="Times New Roman" w:hAnsi="Times New Roman"/>
          <w:sz w:val="24"/>
          <w:szCs w:val="24"/>
        </w:rPr>
        <w:t>4083</w:t>
      </w:r>
      <w:r w:rsidR="00E5327E" w:rsidRPr="00573A97">
        <w:rPr>
          <w:rFonts w:ascii="Times New Roman" w:hAnsi="Times New Roman"/>
          <w:sz w:val="24"/>
          <w:szCs w:val="24"/>
        </w:rPr>
        <w:t>-7</w:t>
      </w:r>
      <w:r w:rsidR="00E5327E">
        <w:rPr>
          <w:rFonts w:ascii="Times New Roman" w:hAnsi="Times New Roman"/>
          <w:sz w:val="24"/>
          <w:szCs w:val="24"/>
        </w:rPr>
        <w:t>3</w:t>
      </w:r>
      <w:r w:rsidR="00E5327E" w:rsidRPr="00573A97">
        <w:rPr>
          <w:rFonts w:ascii="Times New Roman" w:hAnsi="Times New Roman"/>
          <w:sz w:val="24"/>
          <w:szCs w:val="24"/>
        </w:rPr>
        <w:t>-VII</w:t>
      </w:r>
    </w:p>
    <w:p w:rsidR="00806A24" w:rsidRDefault="00806A24" w:rsidP="00806A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6F0E" w:rsidRPr="006145C0" w:rsidRDefault="004C6F0E" w:rsidP="004C6F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5C0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4C6F0E" w:rsidRPr="006145C0" w:rsidRDefault="004C6F0E" w:rsidP="004C6F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5C0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4C6F0E" w:rsidRPr="006145C0" w:rsidRDefault="004C6F0E" w:rsidP="004C6F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5C0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4C6F0E" w:rsidRPr="006145C0" w:rsidRDefault="004C6F0E" w:rsidP="004C6F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5C0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Товариству з обмеженою </w:t>
      </w:r>
    </w:p>
    <w:p w:rsidR="004C6F0E" w:rsidRPr="006145C0" w:rsidRDefault="004C6F0E" w:rsidP="004C6F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5C0">
        <w:rPr>
          <w:rFonts w:ascii="Times New Roman" w:hAnsi="Times New Roman"/>
          <w:sz w:val="24"/>
          <w:szCs w:val="24"/>
          <w:lang w:eastAsia="ru-RU"/>
        </w:rPr>
        <w:t>відповідальністю «Партнер БЦ»</w:t>
      </w:r>
    </w:p>
    <w:p w:rsidR="004C6F0E" w:rsidRDefault="004C6F0E" w:rsidP="004C6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5C0">
        <w:rPr>
          <w:rFonts w:ascii="Times New Roman" w:hAnsi="Times New Roman"/>
          <w:sz w:val="24"/>
          <w:szCs w:val="24"/>
        </w:rPr>
        <w:t xml:space="preserve">за адресою: вулиця Івана </w:t>
      </w:r>
      <w:proofErr w:type="spellStart"/>
      <w:r w:rsidRPr="006145C0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6145C0">
        <w:rPr>
          <w:rFonts w:ascii="Times New Roman" w:hAnsi="Times New Roman"/>
          <w:sz w:val="24"/>
          <w:szCs w:val="24"/>
        </w:rPr>
        <w:t>, 242-В</w:t>
      </w:r>
    </w:p>
    <w:p w:rsidR="004C6F0E" w:rsidRPr="006145C0" w:rsidRDefault="004C6F0E" w:rsidP="004C6F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6F0E" w:rsidRPr="006145C0" w:rsidRDefault="004C6F0E" w:rsidP="004C6F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5C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травня 2019 року №217/2-17, протокол постійної комісії </w:t>
      </w:r>
      <w:r w:rsidRPr="006145C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145C0">
        <w:rPr>
          <w:rFonts w:ascii="Times New Roman" w:hAnsi="Times New Roman"/>
          <w:sz w:val="24"/>
          <w:szCs w:val="24"/>
          <w:lang w:eastAsia="ru-RU"/>
        </w:rPr>
        <w:t xml:space="preserve">заяву  Товариства з обмеженою відповідальністю «Партнер БЦ» від 17 квітня 2019 року №2401, технічну документацію із землеустрою щодо встановлення (відновлення) меж земельної ділянки в натурі (на місцевості), </w:t>
      </w:r>
      <w:r w:rsidRPr="006145C0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6145C0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4C6F0E" w:rsidRPr="006145C0" w:rsidRDefault="004C6F0E" w:rsidP="004C6F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145C0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Товариству з обмеженою відповідальністю «Партнер БЦ» </w:t>
      </w:r>
      <w:r w:rsidRPr="006145C0">
        <w:rPr>
          <w:rFonts w:ascii="Times New Roman" w:hAnsi="Times New Roman"/>
          <w:color w:val="000000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145C0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складського приміщення – нежитлова будівля літера «З») за адресою: вулиця Івана </w:t>
      </w:r>
      <w:proofErr w:type="spellStart"/>
      <w:r w:rsidRPr="006145C0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6145C0">
        <w:rPr>
          <w:rFonts w:ascii="Times New Roman" w:hAnsi="Times New Roman"/>
          <w:sz w:val="24"/>
          <w:szCs w:val="24"/>
        </w:rPr>
        <w:t>, 242-В</w:t>
      </w:r>
      <w:r w:rsidRPr="006145C0">
        <w:rPr>
          <w:rFonts w:ascii="Times New Roman" w:hAnsi="Times New Roman"/>
          <w:sz w:val="24"/>
          <w:szCs w:val="24"/>
          <w:lang w:eastAsia="ru-RU"/>
        </w:rPr>
        <w:t>,</w:t>
      </w:r>
      <w:r w:rsidRPr="006145C0">
        <w:rPr>
          <w:rFonts w:ascii="Times New Roman" w:hAnsi="Times New Roman"/>
          <w:sz w:val="24"/>
          <w:szCs w:val="24"/>
        </w:rPr>
        <w:t xml:space="preserve"> </w:t>
      </w:r>
      <w:r w:rsidRPr="006145C0">
        <w:rPr>
          <w:rFonts w:ascii="Times New Roman" w:hAnsi="Times New Roman"/>
          <w:sz w:val="24"/>
          <w:szCs w:val="24"/>
          <w:lang w:eastAsia="ru-RU"/>
        </w:rPr>
        <w:t xml:space="preserve">площею 0,2302 га </w:t>
      </w:r>
      <w:r w:rsidRPr="006145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 них: землі під будівлями та спорудами промислових підприємств – 0,2302 га)</w:t>
      </w:r>
      <w:r w:rsidRPr="006145C0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4C6F0E" w:rsidRPr="006145C0" w:rsidRDefault="004C6F0E" w:rsidP="004C6F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5C0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Товариству з обмеженою відповідальністю «Партнер БЦ» </w:t>
      </w:r>
      <w:r w:rsidRPr="006145C0">
        <w:rPr>
          <w:rFonts w:ascii="Times New Roman" w:hAnsi="Times New Roman"/>
          <w:color w:val="000000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145C0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складського приміщення – нежитлова будівля літера «З») за адресою: вулиця Івана </w:t>
      </w:r>
      <w:proofErr w:type="spellStart"/>
      <w:r w:rsidRPr="006145C0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6145C0">
        <w:rPr>
          <w:rFonts w:ascii="Times New Roman" w:hAnsi="Times New Roman"/>
          <w:sz w:val="24"/>
          <w:szCs w:val="24"/>
        </w:rPr>
        <w:t>, 242-В</w:t>
      </w:r>
      <w:r w:rsidRPr="006145C0">
        <w:rPr>
          <w:rFonts w:ascii="Times New Roman" w:hAnsi="Times New Roman"/>
          <w:sz w:val="24"/>
          <w:szCs w:val="24"/>
          <w:lang w:eastAsia="ru-RU"/>
        </w:rPr>
        <w:t>,</w:t>
      </w:r>
      <w:r w:rsidRPr="006145C0">
        <w:rPr>
          <w:rFonts w:ascii="Times New Roman" w:hAnsi="Times New Roman"/>
          <w:sz w:val="24"/>
          <w:szCs w:val="24"/>
        </w:rPr>
        <w:t xml:space="preserve"> </w:t>
      </w:r>
      <w:r w:rsidRPr="006145C0">
        <w:rPr>
          <w:rFonts w:ascii="Times New Roman" w:hAnsi="Times New Roman"/>
          <w:sz w:val="24"/>
          <w:szCs w:val="24"/>
          <w:lang w:eastAsia="ru-RU"/>
        </w:rPr>
        <w:t xml:space="preserve">площею 0,2302 га </w:t>
      </w:r>
      <w:r w:rsidRPr="006145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(з них: землі під будівлями та спорудами промислових підприємств – 0,2302 га) </w:t>
      </w:r>
      <w:r w:rsidRPr="006145C0">
        <w:rPr>
          <w:rFonts w:ascii="Times New Roman" w:hAnsi="Times New Roman"/>
          <w:sz w:val="24"/>
          <w:szCs w:val="24"/>
          <w:lang w:eastAsia="ru-RU"/>
        </w:rPr>
        <w:t>строком на 5 (п’ять) років, за рахунок земель населеного пункту м. Біла Церква. Кадастровий номер: 3210300000:0</w:t>
      </w:r>
      <w:r w:rsidRPr="006145C0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6145C0">
        <w:rPr>
          <w:rFonts w:ascii="Times New Roman" w:hAnsi="Times New Roman"/>
          <w:sz w:val="24"/>
          <w:szCs w:val="24"/>
          <w:lang w:eastAsia="ru-RU"/>
        </w:rPr>
        <w:t>:021:0</w:t>
      </w:r>
      <w:r w:rsidRPr="006145C0">
        <w:rPr>
          <w:rFonts w:ascii="Times New Roman" w:hAnsi="Times New Roman"/>
          <w:sz w:val="24"/>
          <w:szCs w:val="24"/>
          <w:lang w:val="ru-RU" w:eastAsia="ru-RU"/>
        </w:rPr>
        <w:t>125</w:t>
      </w:r>
      <w:r w:rsidRPr="006145C0">
        <w:rPr>
          <w:rFonts w:ascii="Times New Roman" w:hAnsi="Times New Roman"/>
          <w:sz w:val="24"/>
          <w:szCs w:val="24"/>
          <w:lang w:eastAsia="ru-RU"/>
        </w:rPr>
        <w:t>.</w:t>
      </w:r>
      <w:r w:rsidRPr="006145C0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4C6F0E" w:rsidRPr="006145C0" w:rsidRDefault="004C6F0E" w:rsidP="004C6F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5C0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4C6F0E" w:rsidRPr="006145C0" w:rsidRDefault="004C6F0E" w:rsidP="004C6F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145C0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6145C0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6145C0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6145C0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6145C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C6F0E" w:rsidRPr="006145C0" w:rsidRDefault="004C6F0E" w:rsidP="004C6F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C6F0E" w:rsidRPr="004C6F0E" w:rsidRDefault="004C6F0E" w:rsidP="004C6F0E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C6F0E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4C6F0E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4C6F0E">
        <w:rPr>
          <w:rFonts w:ascii="Times New Roman" w:hAnsi="Times New Roman"/>
          <w:sz w:val="24"/>
          <w:szCs w:val="24"/>
          <w:lang w:eastAsia="ru-RU"/>
        </w:rPr>
        <w:tab/>
      </w:r>
      <w:r w:rsidRPr="004C6F0E">
        <w:rPr>
          <w:rFonts w:ascii="Times New Roman" w:hAnsi="Times New Roman"/>
          <w:sz w:val="24"/>
          <w:szCs w:val="24"/>
          <w:lang w:eastAsia="ru-RU"/>
        </w:rPr>
        <w:tab/>
      </w:r>
      <w:r w:rsidRPr="004C6F0E">
        <w:rPr>
          <w:rFonts w:ascii="Times New Roman" w:hAnsi="Times New Roman"/>
          <w:sz w:val="24"/>
          <w:szCs w:val="24"/>
          <w:lang w:eastAsia="ru-RU"/>
        </w:rPr>
        <w:tab/>
      </w:r>
      <w:r w:rsidRPr="004C6F0E">
        <w:rPr>
          <w:rFonts w:ascii="Times New Roman" w:hAnsi="Times New Roman"/>
          <w:sz w:val="24"/>
          <w:szCs w:val="24"/>
          <w:lang w:eastAsia="ru-RU"/>
        </w:rPr>
        <w:tab/>
      </w:r>
      <w:r w:rsidRPr="004C6F0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4C6F0E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4C6F0E" w:rsidRPr="004C6F0E" w:rsidRDefault="004C6F0E" w:rsidP="004C6F0E">
      <w:pPr>
        <w:rPr>
          <w:rFonts w:ascii="Times New Roman" w:hAnsi="Times New Roman"/>
          <w:sz w:val="24"/>
          <w:szCs w:val="24"/>
          <w:lang w:eastAsia="ru-RU"/>
        </w:rPr>
      </w:pPr>
    </w:p>
    <w:p w:rsidR="004C6F0E" w:rsidRPr="004C6F0E" w:rsidRDefault="004C6F0E" w:rsidP="004C6F0E">
      <w:pPr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4C6F0E">
      <w:headerReference w:type="default" r:id="rId8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21" w:rsidRDefault="00302821" w:rsidP="004C6F0E">
      <w:pPr>
        <w:spacing w:after="0" w:line="240" w:lineRule="auto"/>
      </w:pPr>
      <w:r>
        <w:separator/>
      </w:r>
    </w:p>
  </w:endnote>
  <w:endnote w:type="continuationSeparator" w:id="0">
    <w:p w:rsidR="00302821" w:rsidRDefault="00302821" w:rsidP="004C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21" w:rsidRDefault="00302821" w:rsidP="004C6F0E">
      <w:pPr>
        <w:spacing w:after="0" w:line="240" w:lineRule="auto"/>
      </w:pPr>
      <w:r>
        <w:separator/>
      </w:r>
    </w:p>
  </w:footnote>
  <w:footnote w:type="continuationSeparator" w:id="0">
    <w:p w:rsidR="00302821" w:rsidRDefault="00302821" w:rsidP="004C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756"/>
      <w:docPartObj>
        <w:docPartGallery w:val="Page Numbers (Top of Page)"/>
        <w:docPartUnique/>
      </w:docPartObj>
    </w:sdtPr>
    <w:sdtContent>
      <w:p w:rsidR="004C6F0E" w:rsidRDefault="001638B1">
        <w:pPr>
          <w:pStyle w:val="a3"/>
          <w:jc w:val="center"/>
        </w:pPr>
        <w:fldSimple w:instr=" PAGE   \* MERGEFORMAT ">
          <w:r w:rsidR="00E5327E">
            <w:rPr>
              <w:noProof/>
            </w:rPr>
            <w:t>2</w:t>
          </w:r>
        </w:fldSimple>
      </w:p>
    </w:sdtContent>
  </w:sdt>
  <w:p w:rsidR="004C6F0E" w:rsidRDefault="004C6F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F0E"/>
    <w:rsid w:val="001638B1"/>
    <w:rsid w:val="001A7A1C"/>
    <w:rsid w:val="00302821"/>
    <w:rsid w:val="0032410A"/>
    <w:rsid w:val="004C6F0E"/>
    <w:rsid w:val="00573951"/>
    <w:rsid w:val="006F5D49"/>
    <w:rsid w:val="00806A24"/>
    <w:rsid w:val="008F28FC"/>
    <w:rsid w:val="00A24D90"/>
    <w:rsid w:val="00CA6E62"/>
    <w:rsid w:val="00E5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0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F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F0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C6F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6F0E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806A24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806A24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2198</Words>
  <Characters>1253</Characters>
  <Application>Microsoft Office Word</Application>
  <DocSecurity>0</DocSecurity>
  <Lines>10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2019-07-01T11:33:00Z</cp:lastPrinted>
  <dcterms:created xsi:type="dcterms:W3CDTF">2019-07-01T11:32:00Z</dcterms:created>
  <dcterms:modified xsi:type="dcterms:W3CDTF">2019-07-03T08:39:00Z</dcterms:modified>
</cp:coreProperties>
</file>