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D0" w:rsidRDefault="00B577D0" w:rsidP="00B577D0">
      <w:pPr>
        <w:pStyle w:val="ad"/>
        <w:jc w:val="center"/>
        <w:rPr>
          <w:rFonts w:ascii="Times New Roman" w:hAnsi="Times New Roman"/>
          <w:sz w:val="36"/>
          <w:szCs w:val="36"/>
        </w:rPr>
      </w:pPr>
      <w:r w:rsidRPr="005421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3.8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622449631" r:id="rId8"/>
        </w:pict>
      </w:r>
    </w:p>
    <w:p w:rsidR="00B577D0" w:rsidRDefault="00B577D0" w:rsidP="00B577D0">
      <w:pPr>
        <w:pStyle w:val="ad"/>
        <w:jc w:val="center"/>
        <w:rPr>
          <w:rFonts w:ascii="Times New Roman" w:hAnsi="Times New Roman"/>
          <w:sz w:val="36"/>
          <w:szCs w:val="36"/>
        </w:rPr>
      </w:pPr>
    </w:p>
    <w:p w:rsidR="00B577D0" w:rsidRDefault="00B577D0" w:rsidP="00B577D0">
      <w:pPr>
        <w:pStyle w:val="ad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B577D0" w:rsidRDefault="00B577D0" w:rsidP="00B577D0">
      <w:pPr>
        <w:pStyle w:val="ad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577D0" w:rsidRDefault="00B577D0" w:rsidP="00B577D0">
      <w:pPr>
        <w:pStyle w:val="ad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577D0" w:rsidRDefault="00B577D0" w:rsidP="00B577D0">
      <w:pPr>
        <w:pStyle w:val="a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577D0" w:rsidRPr="000E5403" w:rsidRDefault="00B577D0" w:rsidP="00B577D0">
      <w:r>
        <w:br/>
      </w:r>
      <w:r>
        <w:br/>
      </w:r>
      <w:proofErr w:type="spellStart"/>
      <w:r w:rsidRPr="000E5403">
        <w:t>від</w:t>
      </w:r>
      <w:proofErr w:type="spellEnd"/>
      <w:r w:rsidRPr="000E5403">
        <w:t xml:space="preserve">  </w:t>
      </w:r>
      <w:r>
        <w:t xml:space="preserve">13 </w:t>
      </w:r>
      <w:proofErr w:type="spellStart"/>
      <w:r>
        <w:t>червня</w:t>
      </w:r>
      <w:proofErr w:type="spellEnd"/>
      <w:r w:rsidRPr="000E5403">
        <w:t xml:space="preserve"> 2019 року                                                                        № 3</w:t>
      </w:r>
      <w:r>
        <w:rPr>
          <w:lang w:val="en-US"/>
        </w:rPr>
        <w:t>9</w:t>
      </w:r>
      <w:r>
        <w:t>6</w:t>
      </w:r>
      <w:r>
        <w:rPr>
          <w:lang w:val="en-US"/>
        </w:rPr>
        <w:t>9</w:t>
      </w:r>
      <w:r w:rsidRPr="000E5403">
        <w:t>-7</w:t>
      </w:r>
      <w:r w:rsidR="00F037A1">
        <w:rPr>
          <w:lang w:val="en-US"/>
        </w:rPr>
        <w:t>2</w:t>
      </w:r>
      <w:r w:rsidRPr="000E5403">
        <w:t>-VII</w:t>
      </w:r>
    </w:p>
    <w:p w:rsidR="00B577D0" w:rsidRDefault="00B577D0" w:rsidP="00B577D0">
      <w:pPr>
        <w:pStyle w:val="ac"/>
        <w:ind w:left="0" w:firstLine="0"/>
        <w:rPr>
          <w:lang w:val="uk-UA"/>
        </w:rPr>
      </w:pPr>
    </w:p>
    <w:p w:rsidR="00B577D0" w:rsidRDefault="00B577D0" w:rsidP="007141D9">
      <w:pPr>
        <w:tabs>
          <w:tab w:val="left" w:pos="5640"/>
          <w:tab w:val="left" w:pos="5685"/>
        </w:tabs>
        <w:rPr>
          <w:lang w:val="en-US"/>
        </w:rPr>
      </w:pPr>
    </w:p>
    <w:p w:rsidR="007141D9" w:rsidRDefault="007825C4" w:rsidP="007141D9">
      <w:pPr>
        <w:tabs>
          <w:tab w:val="left" w:pos="5640"/>
          <w:tab w:val="left" w:pos="5685"/>
        </w:tabs>
        <w:rPr>
          <w:lang w:val="uk-UA"/>
        </w:rPr>
      </w:pPr>
      <w:r>
        <w:rPr>
          <w:lang w:val="uk-UA"/>
        </w:rPr>
        <w:t xml:space="preserve">Про </w:t>
      </w:r>
      <w:r w:rsidR="00DB5964">
        <w:rPr>
          <w:lang w:val="uk-UA"/>
        </w:rPr>
        <w:t xml:space="preserve">внесення змін до </w:t>
      </w:r>
      <w:r w:rsidR="00352006">
        <w:rPr>
          <w:lang w:val="uk-UA"/>
        </w:rPr>
        <w:t xml:space="preserve"> </w:t>
      </w:r>
      <w:r w:rsidR="007141D9">
        <w:rPr>
          <w:lang w:val="uk-UA"/>
        </w:rPr>
        <w:t xml:space="preserve">Програми  охорони та захисту тваринного </w:t>
      </w:r>
    </w:p>
    <w:p w:rsidR="007141D9" w:rsidRDefault="007141D9" w:rsidP="007141D9">
      <w:pPr>
        <w:tabs>
          <w:tab w:val="left" w:pos="5640"/>
          <w:tab w:val="left" w:pos="5685"/>
        </w:tabs>
        <w:rPr>
          <w:lang w:val="uk-UA"/>
        </w:rPr>
      </w:pPr>
      <w:r>
        <w:rPr>
          <w:lang w:val="uk-UA"/>
        </w:rPr>
        <w:t xml:space="preserve">світу, регулювання чисельності безпритульних тварин гуманними  </w:t>
      </w:r>
    </w:p>
    <w:p w:rsidR="007141D9" w:rsidRDefault="007141D9" w:rsidP="007141D9">
      <w:pPr>
        <w:tabs>
          <w:tab w:val="left" w:pos="5640"/>
          <w:tab w:val="left" w:pos="5685"/>
        </w:tabs>
        <w:rPr>
          <w:lang w:val="uk-UA"/>
        </w:rPr>
      </w:pPr>
      <w:r>
        <w:rPr>
          <w:lang w:val="uk-UA"/>
        </w:rPr>
        <w:t xml:space="preserve">методами в м. Біла Церква на 2017-2021 роки, затвердженої  </w:t>
      </w:r>
    </w:p>
    <w:p w:rsidR="00DB5964" w:rsidRDefault="00DB5964" w:rsidP="007141D9">
      <w:pPr>
        <w:tabs>
          <w:tab w:val="left" w:pos="5640"/>
          <w:tab w:val="left" w:pos="5685"/>
        </w:tabs>
        <w:rPr>
          <w:lang w:val="uk-UA"/>
        </w:rPr>
      </w:pPr>
      <w:r>
        <w:rPr>
          <w:lang w:val="uk-UA"/>
        </w:rPr>
        <w:t>рішення</w:t>
      </w:r>
      <w:r w:rsidR="007141D9">
        <w:rPr>
          <w:lang w:val="uk-UA"/>
        </w:rPr>
        <w:t xml:space="preserve">м </w:t>
      </w:r>
      <w:r>
        <w:rPr>
          <w:lang w:val="uk-UA"/>
        </w:rPr>
        <w:t xml:space="preserve"> міської ради від  29 червня 2017 року </w:t>
      </w:r>
      <w:r w:rsidRPr="00DB5964">
        <w:rPr>
          <w:lang w:val="uk-UA"/>
        </w:rPr>
        <w:t xml:space="preserve">№ 939-34-VII </w:t>
      </w:r>
    </w:p>
    <w:p w:rsidR="00DB5964" w:rsidRDefault="00DB5964" w:rsidP="00BD6CF0">
      <w:pPr>
        <w:tabs>
          <w:tab w:val="left" w:pos="5640"/>
          <w:tab w:val="left" w:pos="5685"/>
        </w:tabs>
        <w:ind w:firstLine="851"/>
        <w:jc w:val="both"/>
        <w:rPr>
          <w:lang w:val="uk-UA"/>
        </w:rPr>
      </w:pPr>
    </w:p>
    <w:p w:rsidR="007825C4" w:rsidRDefault="007825C4" w:rsidP="00BD6CF0">
      <w:pPr>
        <w:tabs>
          <w:tab w:val="left" w:pos="5640"/>
          <w:tab w:val="left" w:pos="5685"/>
        </w:tabs>
        <w:ind w:firstLine="851"/>
        <w:jc w:val="both"/>
        <w:rPr>
          <w:lang w:val="uk-UA"/>
        </w:rPr>
      </w:pPr>
      <w:r>
        <w:rPr>
          <w:lang w:val="uk-UA"/>
        </w:rPr>
        <w:t>Розглянувши звернення постійної комісії міської ради з питань житлової політики, комунального господарства, транспорту і зв’язку, природокористування, охорони</w:t>
      </w:r>
      <w:r w:rsidR="00BD6CF0">
        <w:rPr>
          <w:lang w:val="uk-UA"/>
        </w:rPr>
        <w:t xml:space="preserve"> </w:t>
      </w:r>
      <w:r>
        <w:rPr>
          <w:lang w:val="uk-UA"/>
        </w:rPr>
        <w:t>довкілля</w:t>
      </w:r>
      <w:r w:rsidR="00BD6CF0">
        <w:rPr>
          <w:lang w:val="uk-UA"/>
        </w:rPr>
        <w:t xml:space="preserve"> </w:t>
      </w:r>
      <w:r>
        <w:rPr>
          <w:lang w:val="uk-UA"/>
        </w:rPr>
        <w:t xml:space="preserve">та енергозбереження від </w:t>
      </w:r>
      <w:r w:rsidR="00272DEF">
        <w:rPr>
          <w:lang w:val="uk-UA"/>
        </w:rPr>
        <w:t xml:space="preserve">28 травня </w:t>
      </w:r>
      <w:r>
        <w:rPr>
          <w:lang w:val="uk-UA"/>
        </w:rPr>
        <w:t>201</w:t>
      </w:r>
      <w:r w:rsidR="00DB5964">
        <w:rPr>
          <w:lang w:val="uk-UA"/>
        </w:rPr>
        <w:t>9</w:t>
      </w:r>
      <w:r>
        <w:rPr>
          <w:lang w:val="uk-UA"/>
        </w:rPr>
        <w:t xml:space="preserve"> року № </w:t>
      </w:r>
      <w:r w:rsidR="00272DEF">
        <w:rPr>
          <w:lang w:val="uk-UA"/>
        </w:rPr>
        <w:t>231/2-17</w:t>
      </w:r>
      <w:r w:rsidR="00CF4B51">
        <w:rPr>
          <w:lang w:val="uk-UA"/>
        </w:rPr>
        <w:t xml:space="preserve">, </w:t>
      </w:r>
      <w:r w:rsidR="00087495">
        <w:rPr>
          <w:lang w:val="uk-UA"/>
        </w:rPr>
        <w:t xml:space="preserve"> </w:t>
      </w:r>
      <w:r>
        <w:rPr>
          <w:lang w:val="uk-UA"/>
        </w:rPr>
        <w:t xml:space="preserve">відповідно до </w:t>
      </w:r>
      <w:r w:rsidR="00BD6CF0">
        <w:rPr>
          <w:lang w:val="uk-UA"/>
        </w:rPr>
        <w:t>п.22</w:t>
      </w:r>
      <w:r w:rsidR="00FC26E4">
        <w:rPr>
          <w:lang w:val="uk-UA"/>
        </w:rPr>
        <w:t xml:space="preserve"> ч.1.</w:t>
      </w:r>
      <w:r w:rsidR="00087495">
        <w:rPr>
          <w:lang w:val="uk-UA"/>
        </w:rPr>
        <w:t xml:space="preserve"> </w:t>
      </w:r>
      <w:r>
        <w:rPr>
          <w:lang w:val="uk-UA"/>
        </w:rPr>
        <w:t>ст. 26</w:t>
      </w:r>
      <w:r w:rsidR="00832E60">
        <w:rPr>
          <w:lang w:val="uk-UA"/>
        </w:rPr>
        <w:t xml:space="preserve">, </w:t>
      </w:r>
      <w:r w:rsidR="00DB5964">
        <w:rPr>
          <w:lang w:val="uk-UA"/>
        </w:rPr>
        <w:t>ч</w:t>
      </w:r>
      <w:r w:rsidR="00832E60">
        <w:rPr>
          <w:lang w:val="uk-UA"/>
        </w:rPr>
        <w:t xml:space="preserve">.1 ст.59 </w:t>
      </w:r>
      <w:r>
        <w:rPr>
          <w:lang w:val="uk-UA"/>
        </w:rPr>
        <w:t>Закону України «Про місцеве самоврядування в Україні»,</w:t>
      </w:r>
      <w:r w:rsidR="00087495">
        <w:rPr>
          <w:lang w:val="uk-UA"/>
        </w:rPr>
        <w:t xml:space="preserve"> ст.15, </w:t>
      </w:r>
      <w:r w:rsidR="00FC26E4">
        <w:rPr>
          <w:lang w:val="uk-UA"/>
        </w:rPr>
        <w:t xml:space="preserve">ст.37 Закону України «Про тваринний світ», </w:t>
      </w:r>
      <w:r w:rsidR="00832E60">
        <w:rPr>
          <w:lang w:val="uk-UA"/>
        </w:rPr>
        <w:t xml:space="preserve"> ст.</w:t>
      </w:r>
      <w:r w:rsidR="00FC26E4">
        <w:rPr>
          <w:lang w:val="uk-UA"/>
        </w:rPr>
        <w:t>18, ст.22, ст.23, ст.24 Закону України «Про захист тварин від жорстокого поводження»,</w:t>
      </w:r>
      <w:r w:rsidR="008009B6">
        <w:rPr>
          <w:lang w:val="uk-UA"/>
        </w:rPr>
        <w:t xml:space="preserve"> ст.6, ст.15 Закону України «Про охорону навколишнього природного середовища», ст.30 Закону України «Про забезпечення санітарного та епідемічного благополуччя населення», ст.5, ст.16 Закону України «Про захист населення від інфекційних хвороб», </w:t>
      </w:r>
      <w:r w:rsidR="00210E70">
        <w:rPr>
          <w:lang w:val="uk-UA"/>
        </w:rPr>
        <w:t xml:space="preserve">Порядку проведення заходів, необхідних для скорочення чисельності тварин, які становлять небезпеку, затвердженого Наказом Міністерства охорони навколишнього природного середовища України від 28.09.2010  № 425, </w:t>
      </w:r>
      <w:r>
        <w:rPr>
          <w:lang w:val="uk-UA"/>
        </w:rPr>
        <w:t xml:space="preserve"> міська рада вирішила:</w:t>
      </w:r>
    </w:p>
    <w:p w:rsidR="00912166" w:rsidRDefault="00912166" w:rsidP="00BD6CF0">
      <w:pPr>
        <w:tabs>
          <w:tab w:val="left" w:pos="5640"/>
          <w:tab w:val="left" w:pos="5685"/>
        </w:tabs>
        <w:ind w:firstLine="851"/>
        <w:jc w:val="both"/>
        <w:rPr>
          <w:lang w:val="uk-UA"/>
        </w:rPr>
      </w:pPr>
    </w:p>
    <w:p w:rsidR="00912166" w:rsidRDefault="00912166" w:rsidP="007141D9">
      <w:pPr>
        <w:pStyle w:val="a3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Внести зміни до </w:t>
      </w:r>
      <w:r w:rsidR="008E7551">
        <w:rPr>
          <w:lang w:val="uk-UA"/>
        </w:rPr>
        <w:t xml:space="preserve"> </w:t>
      </w:r>
      <w:r w:rsidR="007141D9" w:rsidRPr="007141D9">
        <w:rPr>
          <w:lang w:val="uk-UA"/>
        </w:rPr>
        <w:t xml:space="preserve">Програми  охорони та захисту тваринного світу, регулювання чисельності безпритульних тварин гуманними методами в м. Біла Церква на 2017-2021 роки, затвердженої рішенням  </w:t>
      </w:r>
      <w:r w:rsidRPr="00912166">
        <w:rPr>
          <w:lang w:val="uk-UA"/>
        </w:rPr>
        <w:t xml:space="preserve">  міської ради від  29 червня 2017 року № 939-34-VII «Про затвердження Програми  охорони та захисту тваринного світу, регулювання чисельності безпритульних тварин гуманними  методами в м. Біла Церква на 2017-2021 роки»</w:t>
      </w:r>
      <w:r w:rsidR="007141D9">
        <w:rPr>
          <w:lang w:val="uk-UA"/>
        </w:rPr>
        <w:t xml:space="preserve">,  а саме: </w:t>
      </w:r>
      <w:r w:rsidR="008E7551">
        <w:rPr>
          <w:lang w:val="uk-UA"/>
        </w:rPr>
        <w:t>викла</w:t>
      </w:r>
      <w:r w:rsidR="007141D9">
        <w:rPr>
          <w:lang w:val="uk-UA"/>
        </w:rPr>
        <w:t>сти</w:t>
      </w:r>
      <w:r w:rsidR="008E7551">
        <w:rPr>
          <w:lang w:val="uk-UA"/>
        </w:rPr>
        <w:t xml:space="preserve"> перш</w:t>
      </w:r>
      <w:r w:rsidR="007141D9">
        <w:rPr>
          <w:lang w:val="uk-UA"/>
        </w:rPr>
        <w:t>у</w:t>
      </w:r>
      <w:r w:rsidR="008E7551">
        <w:rPr>
          <w:lang w:val="uk-UA"/>
        </w:rPr>
        <w:t xml:space="preserve"> строк</w:t>
      </w:r>
      <w:r w:rsidR="007141D9">
        <w:rPr>
          <w:lang w:val="uk-UA"/>
        </w:rPr>
        <w:t>у</w:t>
      </w:r>
      <w:r w:rsidR="009507F3">
        <w:rPr>
          <w:lang w:val="uk-UA"/>
        </w:rPr>
        <w:t xml:space="preserve"> пункту 4 розділу 4</w:t>
      </w:r>
      <w:r w:rsidR="00431687">
        <w:rPr>
          <w:lang w:val="uk-UA"/>
        </w:rPr>
        <w:t xml:space="preserve"> «</w:t>
      </w:r>
      <w:r w:rsidR="00431687" w:rsidRPr="00431687">
        <w:rPr>
          <w:bCs/>
          <w:color w:val="000000"/>
          <w:lang w:val="uk-UA" w:eastAsia="uk-UA"/>
        </w:rPr>
        <w:t>Розробка і впровадження системи інформаційно-просвітницьких заходів стосовно гуманного поводження з безпритульними тваринами, влаштування безпритульних тварин, пропагування ідентифікації, реєстрації та стерилізації домашніх тварин тощо</w:t>
      </w:r>
      <w:r w:rsidR="00431687">
        <w:rPr>
          <w:bCs/>
          <w:color w:val="000000"/>
          <w:lang w:val="uk-UA" w:eastAsia="uk-UA"/>
        </w:rPr>
        <w:t>»</w:t>
      </w:r>
      <w:r w:rsidR="00AC7CB1">
        <w:rPr>
          <w:lang w:val="uk-UA"/>
        </w:rPr>
        <w:t xml:space="preserve"> </w:t>
      </w:r>
      <w:r w:rsidR="008E7551">
        <w:rPr>
          <w:lang w:val="uk-UA"/>
        </w:rPr>
        <w:t xml:space="preserve"> в такій редакції:</w:t>
      </w:r>
    </w:p>
    <w:p w:rsidR="008E7551" w:rsidRDefault="008E7551" w:rsidP="008E7551">
      <w:pPr>
        <w:pStyle w:val="a3"/>
        <w:ind w:left="993"/>
        <w:jc w:val="both"/>
        <w:rPr>
          <w:lang w:val="uk-U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883"/>
        <w:gridCol w:w="1832"/>
        <w:gridCol w:w="1165"/>
        <w:gridCol w:w="1706"/>
        <w:gridCol w:w="546"/>
        <w:gridCol w:w="457"/>
        <w:gridCol w:w="457"/>
        <w:gridCol w:w="457"/>
        <w:gridCol w:w="457"/>
        <w:gridCol w:w="457"/>
      </w:tblGrid>
      <w:tr w:rsidR="008E7551" w:rsidTr="008E7551">
        <w:tc>
          <w:tcPr>
            <w:tcW w:w="1883" w:type="dxa"/>
          </w:tcPr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тематичних лекцій, навчань, семінарів, круглих столів та конференцій (представницькі витрати)</w:t>
            </w:r>
          </w:p>
        </w:tc>
        <w:tc>
          <w:tcPr>
            <w:tcW w:w="1832" w:type="dxa"/>
          </w:tcPr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Департамент житлово-комунального господарства Білоцерківської міської ради </w:t>
            </w:r>
          </w:p>
        </w:tc>
        <w:tc>
          <w:tcPr>
            <w:tcW w:w="1165" w:type="dxa"/>
          </w:tcPr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</w:p>
        </w:tc>
        <w:tc>
          <w:tcPr>
            <w:tcW w:w="1357" w:type="dxa"/>
          </w:tcPr>
          <w:p w:rsidR="008E7551" w:rsidRP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  <w:r w:rsidRPr="008E7551">
              <w:rPr>
                <w:lang w:val="uk-UA"/>
              </w:rPr>
              <w:t xml:space="preserve">Міський бюджет, кошти інших джерел, не заборонених законодавством  </w:t>
            </w:r>
          </w:p>
        </w:tc>
        <w:tc>
          <w:tcPr>
            <w:tcW w:w="457" w:type="dxa"/>
          </w:tcPr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</w:p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  <w:tc>
          <w:tcPr>
            <w:tcW w:w="457" w:type="dxa"/>
          </w:tcPr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</w:p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57" w:type="dxa"/>
          </w:tcPr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</w:p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57" w:type="dxa"/>
          </w:tcPr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</w:p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57" w:type="dxa"/>
          </w:tcPr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</w:p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57" w:type="dxa"/>
          </w:tcPr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</w:p>
          <w:p w:rsidR="008E7551" w:rsidRDefault="008E7551" w:rsidP="008E7551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</w:tbl>
    <w:p w:rsidR="007825C4" w:rsidRDefault="00832E60" w:rsidP="00912166">
      <w:pPr>
        <w:tabs>
          <w:tab w:val="left" w:pos="5640"/>
          <w:tab w:val="left" w:pos="568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:rsidR="007825C4" w:rsidRDefault="007825C4" w:rsidP="007825C4">
      <w:pPr>
        <w:tabs>
          <w:tab w:val="left" w:pos="5640"/>
          <w:tab w:val="left" w:pos="5685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>2. Контроль за виконанням даного рішення покласти на постійну комісію міської ради питань житлової політики, комунального господарства, транспорту і зв’язку, природокористування, охорони довкілля та енергозабезпечення.</w:t>
      </w:r>
    </w:p>
    <w:p w:rsidR="007825C4" w:rsidRDefault="007825C4" w:rsidP="007825C4">
      <w:pPr>
        <w:tabs>
          <w:tab w:val="left" w:pos="5640"/>
          <w:tab w:val="left" w:pos="5685"/>
        </w:tabs>
        <w:ind w:firstLine="709"/>
        <w:jc w:val="both"/>
        <w:rPr>
          <w:lang w:val="uk-UA"/>
        </w:rPr>
      </w:pPr>
    </w:p>
    <w:p w:rsidR="008E7551" w:rsidRDefault="007825C4" w:rsidP="00AB1BCE">
      <w:pPr>
        <w:tabs>
          <w:tab w:val="left" w:pos="5640"/>
          <w:tab w:val="left" w:pos="5685"/>
        </w:tabs>
      </w:pPr>
      <w:r>
        <w:rPr>
          <w:lang w:val="uk-UA"/>
        </w:rPr>
        <w:t xml:space="preserve">Міський голова                                                                                                    Г. Дикий </w:t>
      </w:r>
    </w:p>
    <w:sectPr w:rsidR="008E7551" w:rsidSect="00C0738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AF" w:rsidRDefault="00B02AAF" w:rsidP="00C07388">
      <w:r>
        <w:separator/>
      </w:r>
    </w:p>
  </w:endnote>
  <w:endnote w:type="continuationSeparator" w:id="0">
    <w:p w:rsidR="00B02AAF" w:rsidRDefault="00B02AAF" w:rsidP="00C0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AF" w:rsidRDefault="00B02AAF" w:rsidP="00C07388">
      <w:r>
        <w:separator/>
      </w:r>
    </w:p>
  </w:footnote>
  <w:footnote w:type="continuationSeparator" w:id="0">
    <w:p w:rsidR="00B02AAF" w:rsidRDefault="00B02AAF" w:rsidP="00C07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2110"/>
      <w:docPartObj>
        <w:docPartGallery w:val="Page Numbers (Top of Page)"/>
        <w:docPartUnique/>
      </w:docPartObj>
    </w:sdtPr>
    <w:sdtContent>
      <w:p w:rsidR="00C07388" w:rsidRDefault="00E63706">
        <w:pPr>
          <w:pStyle w:val="a8"/>
          <w:jc w:val="center"/>
        </w:pPr>
        <w:fldSimple w:instr=" PAGE   \* MERGEFORMAT ">
          <w:r w:rsidR="00F037A1">
            <w:rPr>
              <w:noProof/>
            </w:rPr>
            <w:t>2</w:t>
          </w:r>
        </w:fldSimple>
      </w:p>
    </w:sdtContent>
  </w:sdt>
  <w:p w:rsidR="00C07388" w:rsidRDefault="00C073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6BFB"/>
    <w:multiLevelType w:val="hybridMultilevel"/>
    <w:tmpl w:val="9CE209BC"/>
    <w:lvl w:ilvl="0" w:tplc="792E7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BC0"/>
    <w:rsid w:val="000272A6"/>
    <w:rsid w:val="000509DD"/>
    <w:rsid w:val="00087495"/>
    <w:rsid w:val="00127A90"/>
    <w:rsid w:val="00201750"/>
    <w:rsid w:val="00210E70"/>
    <w:rsid w:val="00272DEF"/>
    <w:rsid w:val="002D6017"/>
    <w:rsid w:val="00352006"/>
    <w:rsid w:val="003A5513"/>
    <w:rsid w:val="00431687"/>
    <w:rsid w:val="00522AC7"/>
    <w:rsid w:val="005263E8"/>
    <w:rsid w:val="00537FE0"/>
    <w:rsid w:val="005E0522"/>
    <w:rsid w:val="00650CCD"/>
    <w:rsid w:val="007031D1"/>
    <w:rsid w:val="007141AE"/>
    <w:rsid w:val="007141D9"/>
    <w:rsid w:val="007825C4"/>
    <w:rsid w:val="007947AA"/>
    <w:rsid w:val="008009B6"/>
    <w:rsid w:val="00832E60"/>
    <w:rsid w:val="00861792"/>
    <w:rsid w:val="008E7551"/>
    <w:rsid w:val="00912166"/>
    <w:rsid w:val="00920606"/>
    <w:rsid w:val="009507F3"/>
    <w:rsid w:val="00AB1BCE"/>
    <w:rsid w:val="00AC7CB1"/>
    <w:rsid w:val="00B02AAF"/>
    <w:rsid w:val="00B577D0"/>
    <w:rsid w:val="00B956D0"/>
    <w:rsid w:val="00BD6CF0"/>
    <w:rsid w:val="00C07388"/>
    <w:rsid w:val="00CC6028"/>
    <w:rsid w:val="00CF4B51"/>
    <w:rsid w:val="00CF4BC0"/>
    <w:rsid w:val="00D605EC"/>
    <w:rsid w:val="00DB5964"/>
    <w:rsid w:val="00DD6985"/>
    <w:rsid w:val="00E345C0"/>
    <w:rsid w:val="00E63706"/>
    <w:rsid w:val="00F037A1"/>
    <w:rsid w:val="00F178D9"/>
    <w:rsid w:val="00FC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9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5263E8"/>
    <w:rPr>
      <w:b/>
      <w:bCs/>
    </w:rPr>
  </w:style>
  <w:style w:type="table" w:styleId="a7">
    <w:name w:val="Table Grid"/>
    <w:basedOn w:val="a1"/>
    <w:uiPriority w:val="39"/>
    <w:rsid w:val="008E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0738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738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7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semiHidden/>
    <w:unhideWhenUsed/>
    <w:rsid w:val="00B577D0"/>
    <w:pPr>
      <w:ind w:left="283" w:hanging="283"/>
    </w:pPr>
  </w:style>
  <w:style w:type="paragraph" w:styleId="ad">
    <w:name w:val="Plain Text"/>
    <w:basedOn w:val="a"/>
    <w:link w:val="1"/>
    <w:semiHidden/>
    <w:unhideWhenUsed/>
    <w:rsid w:val="00B577D0"/>
    <w:rPr>
      <w:rFonts w:ascii="Courier New" w:eastAsia="Calibri" w:hAnsi="Courier New" w:cs="Courier New"/>
      <w:sz w:val="22"/>
      <w:szCs w:val="22"/>
    </w:rPr>
  </w:style>
  <w:style w:type="character" w:customStyle="1" w:styleId="ae">
    <w:name w:val="Текст Знак"/>
    <w:basedOn w:val="a0"/>
    <w:link w:val="ad"/>
    <w:uiPriority w:val="99"/>
    <w:semiHidden/>
    <w:rsid w:val="00B577D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d"/>
    <w:semiHidden/>
    <w:locked/>
    <w:rsid w:val="00B577D0"/>
    <w:rPr>
      <w:rFonts w:ascii="Courier New" w:eastAsia="Calibri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39</cp:revision>
  <cp:lastPrinted>2019-06-19T08:38:00Z</cp:lastPrinted>
  <dcterms:created xsi:type="dcterms:W3CDTF">2017-02-15T15:19:00Z</dcterms:created>
  <dcterms:modified xsi:type="dcterms:W3CDTF">2019-06-19T08:40:00Z</dcterms:modified>
</cp:coreProperties>
</file>