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F5" w:rsidRDefault="00123EF5" w:rsidP="00123EF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950" r:id="rId5"/>
        </w:pict>
      </w:r>
    </w:p>
    <w:p w:rsidR="00123EF5" w:rsidRDefault="00123EF5" w:rsidP="00123E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23EF5" w:rsidRDefault="00123EF5" w:rsidP="00123EF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23EF5" w:rsidRDefault="00123EF5" w:rsidP="00123EF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3EF5" w:rsidRDefault="00123EF5" w:rsidP="00123EF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3EF5" w:rsidRDefault="00123EF5" w:rsidP="00123EF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3EF5" w:rsidRPr="00F50CEA" w:rsidRDefault="00123EF5" w:rsidP="00123EF5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123EF5" w:rsidRDefault="00123EF5" w:rsidP="00123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65E" w:rsidRPr="00907D20" w:rsidRDefault="00A6165E" w:rsidP="00A616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6165E" w:rsidRPr="00907D20" w:rsidRDefault="00A6165E" w:rsidP="00A616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6165E" w:rsidRPr="00907D20" w:rsidRDefault="00A6165E" w:rsidP="00A616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7D20">
        <w:rPr>
          <w:rFonts w:ascii="Times New Roman" w:hAnsi="Times New Roman"/>
          <w:sz w:val="24"/>
          <w:szCs w:val="24"/>
          <w:lang w:eastAsia="ru-RU"/>
        </w:rPr>
        <w:t>Пруцькою</w:t>
      </w:r>
      <w:proofErr w:type="spellEnd"/>
      <w:r w:rsidRPr="00907D20">
        <w:rPr>
          <w:rFonts w:ascii="Times New Roman" w:hAnsi="Times New Roman"/>
          <w:sz w:val="24"/>
          <w:szCs w:val="24"/>
          <w:lang w:eastAsia="ru-RU"/>
        </w:rPr>
        <w:t xml:space="preserve"> Оксаною Миколаївною</w:t>
      </w:r>
    </w:p>
    <w:p w:rsidR="00A6165E" w:rsidRPr="00907D20" w:rsidRDefault="00A6165E" w:rsidP="00A616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65E" w:rsidRPr="00D55A95" w:rsidRDefault="00A6165E" w:rsidP="00A616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907D20">
        <w:rPr>
          <w:rFonts w:ascii="Times New Roman" w:hAnsi="Times New Roman"/>
          <w:sz w:val="24"/>
          <w:szCs w:val="24"/>
          <w:lang w:eastAsia="ru-RU"/>
        </w:rPr>
        <w:t>Пруцької</w:t>
      </w:r>
      <w:proofErr w:type="spellEnd"/>
      <w:r w:rsidRPr="00907D20">
        <w:rPr>
          <w:rFonts w:ascii="Times New Roman" w:hAnsi="Times New Roman"/>
          <w:sz w:val="24"/>
          <w:szCs w:val="24"/>
          <w:lang w:eastAsia="ru-RU"/>
        </w:rPr>
        <w:t xml:space="preserve"> Оксани Миколаївни </w:t>
      </w:r>
      <w:r w:rsidRPr="00907D20">
        <w:rPr>
          <w:rFonts w:ascii="Times New Roman" w:hAnsi="Times New Roman"/>
          <w:sz w:val="24"/>
          <w:szCs w:val="24"/>
          <w:lang w:eastAsia="zh-CN"/>
        </w:rPr>
        <w:t>від 16 січня 2019 року №258</w:t>
      </w:r>
      <w:r w:rsidRPr="00907D2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самоврядування в Україні», міська рада вирішила:</w:t>
      </w:r>
    </w:p>
    <w:p w:rsidR="00A6165E" w:rsidRPr="00D55A95" w:rsidRDefault="00A6165E" w:rsidP="00A616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165E" w:rsidRPr="00D55A95" w:rsidRDefault="00A6165E" w:rsidP="00A616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</w:t>
      </w:r>
      <w:r>
        <w:rPr>
          <w:rFonts w:ascii="Times New Roman" w:hAnsi="Times New Roman"/>
          <w:sz w:val="24"/>
          <w:szCs w:val="24"/>
          <w:lang w:eastAsia="ru-RU"/>
        </w:rPr>
        <w:t xml:space="preserve">у з фізичною особою-підприємцем </w:t>
      </w:r>
      <w:proofErr w:type="spellStart"/>
      <w:r w:rsidRPr="00D55A95">
        <w:rPr>
          <w:rFonts w:ascii="Times New Roman" w:hAnsi="Times New Roman"/>
          <w:sz w:val="24"/>
          <w:szCs w:val="24"/>
          <w:lang w:eastAsia="ru-RU"/>
        </w:rPr>
        <w:t>Пруцькою</w:t>
      </w:r>
      <w:proofErr w:type="spellEnd"/>
      <w:r w:rsidRPr="00D55A95">
        <w:rPr>
          <w:rFonts w:ascii="Times New Roman" w:hAnsi="Times New Roman"/>
          <w:sz w:val="24"/>
          <w:szCs w:val="24"/>
          <w:lang w:eastAsia="ru-RU"/>
        </w:rPr>
        <w:t xml:space="preserve"> Оксаною Миколаївною для експлуатації та обслуговування вхідної групи  до власного існуючого нежитлового приміщення - салону-перукарні «Світ Краси» за адресою: </w:t>
      </w:r>
      <w:r w:rsidRPr="00D55A95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D55A95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D55A95">
        <w:rPr>
          <w:rFonts w:ascii="Times New Roman" w:hAnsi="Times New Roman"/>
          <w:sz w:val="24"/>
          <w:szCs w:val="24"/>
        </w:rPr>
        <w:t xml:space="preserve">, 44, приміщення 37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0,0024 га (з них: під спорудами – 0,0014 га, під проїздами, проходами та площадками – 0,0010 га) строком на 10 (десять) років, за рахунок земель населеного пункту м. Біла Церква.</w:t>
      </w:r>
    </w:p>
    <w:p w:rsidR="00A6165E" w:rsidRPr="00D55A95" w:rsidRDefault="00A6165E" w:rsidP="00A616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6165E" w:rsidRPr="00D55A95" w:rsidRDefault="00A6165E" w:rsidP="00A6165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165E" w:rsidRPr="00D55A95" w:rsidRDefault="00A6165E" w:rsidP="00A6165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6165E" w:rsidRPr="00D55A95" w:rsidRDefault="00A6165E" w:rsidP="00A6165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A4C6F" w:rsidRDefault="009A4C6F"/>
    <w:sectPr w:rsidR="009A4C6F" w:rsidSect="00A6165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65E"/>
    <w:rsid w:val="00022B73"/>
    <w:rsid w:val="00123EF5"/>
    <w:rsid w:val="007B13CC"/>
    <w:rsid w:val="009A4C6F"/>
    <w:rsid w:val="00A6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3E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3EF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2019-03-01T10:34:00Z</cp:lastPrinted>
  <dcterms:created xsi:type="dcterms:W3CDTF">2019-03-01T10:34:00Z</dcterms:created>
  <dcterms:modified xsi:type="dcterms:W3CDTF">2019-03-07T09:54:00Z</dcterms:modified>
</cp:coreProperties>
</file>