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E1" w:rsidRDefault="001D52E1" w:rsidP="001D52E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374A0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282469" r:id="rId5"/>
        </w:pict>
      </w:r>
    </w:p>
    <w:p w:rsidR="001D52E1" w:rsidRDefault="001D52E1" w:rsidP="001D52E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D52E1" w:rsidRDefault="001D52E1" w:rsidP="001D52E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D52E1" w:rsidRDefault="001D52E1" w:rsidP="001D52E1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52E1" w:rsidRDefault="001D52E1" w:rsidP="001D52E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52E1" w:rsidRDefault="001D52E1" w:rsidP="001D52E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52E1" w:rsidRPr="005B5EB2" w:rsidRDefault="001D52E1" w:rsidP="001D52E1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90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1D52E1" w:rsidRDefault="001D52E1" w:rsidP="001D52E1">
      <w:pPr>
        <w:ind w:right="2976"/>
      </w:pPr>
    </w:p>
    <w:p w:rsidR="00620B81" w:rsidRPr="00A704C9" w:rsidRDefault="00620B81" w:rsidP="00620B81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20B81" w:rsidRPr="00A704C9" w:rsidRDefault="00620B81" w:rsidP="00620B8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</w:t>
      </w:r>
    </w:p>
    <w:p w:rsidR="00620B81" w:rsidRPr="00A704C9" w:rsidRDefault="00620B81" w:rsidP="00620B8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«Пересувна механізована колона №16»</w:t>
      </w:r>
    </w:p>
    <w:p w:rsidR="00620B81" w:rsidRPr="00A704C9" w:rsidRDefault="00620B81" w:rsidP="00620B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B81" w:rsidRPr="00A704C9" w:rsidRDefault="00620B81" w:rsidP="00620B8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>,</w:t>
      </w:r>
      <w:r w:rsidRPr="00A704C9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заяву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Товариства з обмеженою відповідальністю  «Пересувна механізована колона №16»  </w:t>
      </w:r>
      <w:r w:rsidRPr="00A704C9">
        <w:rPr>
          <w:rFonts w:ascii="Times New Roman" w:hAnsi="Times New Roman"/>
          <w:sz w:val="24"/>
          <w:szCs w:val="24"/>
        </w:rPr>
        <w:t>від 29 грудня 2018 року №6222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704C9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20B81" w:rsidRPr="00A704C9" w:rsidRDefault="00620B81" w:rsidP="00620B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B81" w:rsidRPr="00A704C9" w:rsidRDefault="00620B81" w:rsidP="00620B8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A704C9">
        <w:rPr>
          <w:rFonts w:ascii="Times New Roman" w:hAnsi="Times New Roman"/>
          <w:sz w:val="24"/>
          <w:szCs w:val="24"/>
        </w:rPr>
        <w:t>від 08 жовтня 2013 року №81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22 січня 2014 року  №4431597 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 «Пересувна механізована колона №16» </w:t>
      </w:r>
      <w:r w:rsidRPr="00A704C9">
        <w:rPr>
          <w:rFonts w:ascii="Times New Roman" w:hAnsi="Times New Roman"/>
          <w:sz w:val="24"/>
          <w:szCs w:val="24"/>
        </w:rPr>
        <w:t>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виробничої бази -  нежитлові будівлі літери «А», «Б», «В»)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 xml:space="preserve">за адресою: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вулиця Січневого прориву, 41,  площею 0,3624 га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(з них: під капітальною одноповерховою забудовою – 0,1547 га,  під проїздами, проходами та площадками – 0,1941 га, під зеленими насадженнями – 0,0136 га), строком на 10 (десять) років, за рахунок земель населеного пункту м. Біла Церква. Кадастровий номер: 3210300000:02:030:0015.</w:t>
      </w:r>
    </w:p>
    <w:p w:rsidR="00620B81" w:rsidRPr="00A704C9" w:rsidRDefault="00620B81" w:rsidP="00620B81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704C9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08 жовтня 2013 року №81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20B81" w:rsidRPr="00A704C9" w:rsidRDefault="00620B81" w:rsidP="00620B8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704C9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20B81" w:rsidRPr="00A704C9" w:rsidRDefault="00620B81" w:rsidP="00620B81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B81" w:rsidRPr="00A704C9" w:rsidRDefault="00620B81" w:rsidP="00620B81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704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9A4C6F" w:rsidRDefault="009A4C6F"/>
    <w:sectPr w:rsidR="009A4C6F" w:rsidSect="00620B8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B81"/>
    <w:rsid w:val="001D52E1"/>
    <w:rsid w:val="00395282"/>
    <w:rsid w:val="00620B81"/>
    <w:rsid w:val="009A4C6F"/>
    <w:rsid w:val="00DC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52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D52E1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1838</Words>
  <Characters>1049</Characters>
  <Application>Microsoft Office Word</Application>
  <DocSecurity>0</DocSecurity>
  <Lines>8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2019-03-01T08:35:00Z</cp:lastPrinted>
  <dcterms:created xsi:type="dcterms:W3CDTF">2019-03-01T08:34:00Z</dcterms:created>
  <dcterms:modified xsi:type="dcterms:W3CDTF">2019-03-05T07:15:00Z</dcterms:modified>
</cp:coreProperties>
</file>