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99" w:rsidRPr="0044421A" w:rsidRDefault="00DB1799" w:rsidP="00DB1799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927" w:rsidRDefault="00B06927" w:rsidP="00B0692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B06927" w:rsidRDefault="00701915" w:rsidP="00B06927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7019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2.7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11473020" r:id="rId8"/>
        </w:pict>
      </w:r>
    </w:p>
    <w:p w:rsidR="00B06927" w:rsidRDefault="00B06927" w:rsidP="00B0692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B06927" w:rsidRDefault="00B06927" w:rsidP="00B0692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B06927" w:rsidRDefault="00B06927" w:rsidP="00B0692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B06927" w:rsidRDefault="00B06927" w:rsidP="00B06927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6927" w:rsidRDefault="00B06927" w:rsidP="00B06927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6927" w:rsidRDefault="00B06927" w:rsidP="00B06927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6927" w:rsidRDefault="00B06927" w:rsidP="00B0692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1701CC" w:rsidRPr="000859CD">
        <w:rPr>
          <w:rFonts w:ascii="Times New Roman" w:hAnsi="Times New Roman"/>
          <w:sz w:val="24"/>
          <w:szCs w:val="24"/>
        </w:rPr>
        <w:t>3</w:t>
      </w:r>
      <w:r w:rsidR="001701CC">
        <w:rPr>
          <w:rFonts w:ascii="Times New Roman" w:hAnsi="Times New Roman"/>
          <w:sz w:val="24"/>
          <w:szCs w:val="24"/>
        </w:rPr>
        <w:t>434</w:t>
      </w:r>
      <w:r w:rsidR="001701CC" w:rsidRPr="000859CD">
        <w:rPr>
          <w:rFonts w:ascii="Times New Roman" w:hAnsi="Times New Roman"/>
          <w:sz w:val="24"/>
          <w:szCs w:val="24"/>
        </w:rPr>
        <w:t>-6</w:t>
      </w:r>
      <w:r w:rsidR="001701CC">
        <w:rPr>
          <w:rFonts w:ascii="Times New Roman" w:hAnsi="Times New Roman"/>
          <w:sz w:val="24"/>
          <w:szCs w:val="24"/>
        </w:rPr>
        <w:t>5</w:t>
      </w:r>
      <w:r w:rsidR="001701CC" w:rsidRPr="000859CD">
        <w:rPr>
          <w:rFonts w:ascii="Times New Roman" w:hAnsi="Times New Roman"/>
          <w:sz w:val="24"/>
          <w:szCs w:val="24"/>
        </w:rPr>
        <w:t>-VII</w:t>
      </w:r>
    </w:p>
    <w:p w:rsidR="00B06927" w:rsidRDefault="00B06927" w:rsidP="00B06927">
      <w:pPr>
        <w:ind w:right="2976"/>
      </w:pPr>
    </w:p>
    <w:p w:rsidR="0046386B" w:rsidRPr="0046386B" w:rsidRDefault="0046386B" w:rsidP="0046386B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Про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продаж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</w:p>
    <w:p w:rsidR="0046386B" w:rsidRPr="0046386B" w:rsidRDefault="0046386B" w:rsidP="0046386B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</w:p>
    <w:p w:rsidR="0046386B" w:rsidRPr="0046386B" w:rsidRDefault="0046386B" w:rsidP="0046386B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бульвар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Олександрійський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, 179</w:t>
      </w:r>
    </w:p>
    <w:p w:rsidR="0046386B" w:rsidRPr="0046386B" w:rsidRDefault="0046386B" w:rsidP="0046386B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46386B" w:rsidRPr="0046386B" w:rsidRDefault="0046386B" w:rsidP="0046386B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Розглянувши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звернення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постійної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комісії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питань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земельних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відносин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планування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території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арх</w:t>
      </w:r>
      <w:proofErr w:type="gram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ітектури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охорони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пам’яток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історичного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середовища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та благоустрою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до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міського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голови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 xml:space="preserve"> 28 </w:t>
      </w:r>
      <w:proofErr w:type="spellStart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>грудня</w:t>
      </w:r>
      <w:proofErr w:type="spellEnd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 xml:space="preserve"> 2018 року №596/2-17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, протокол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постійної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комісії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питань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земельних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відносин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земельного кадастру,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планування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території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архітектури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охорони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пам’яток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історичного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середовища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благоустрою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28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грудня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2018 року №158,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протокол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постійної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комісії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питань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земельних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відносин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земельного кадастру,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планування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території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арх</w:t>
      </w:r>
      <w:proofErr w:type="gram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ітектури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охорони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пам’яток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історичного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середовища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благоустрою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18 січня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201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9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року №1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61,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заяву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 «</w:t>
      </w:r>
      <w:r w:rsidRPr="0046386B">
        <w:rPr>
          <w:rFonts w:ascii="Times New Roman" w:eastAsiaTheme="minorHAnsi" w:hAnsi="Times New Roman" w:cstheme="minorBidi"/>
          <w:sz w:val="24"/>
          <w:szCs w:val="24"/>
        </w:rPr>
        <w:t>Берегиня від 17 січня 2019 року №05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звіт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експертну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грошову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оцінку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на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якій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розташовані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об’єкти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нерухомого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майна,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метою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сприяння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соціально-економічному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розвитку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міста</w:t>
      </w:r>
      <w:proofErr w:type="spellEnd"/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Церква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відповідно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 ст. ст. 12, 122, 125-128 Земельного кодексу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Законами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«Про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внесення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змін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деяких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законодавчих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актів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щодо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розмежування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земель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державної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», «Про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державну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реєстрацію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речових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прав на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нерухоме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майно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їх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обтяжень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», ч. 1 п. 34 ст. 26 Закону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«Про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місцеве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самоврядування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» та</w:t>
      </w:r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р</w:t>
      </w:r>
      <w:proofErr w:type="gram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ішення</w:t>
      </w:r>
      <w:proofErr w:type="spell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Білоцерківської</w:t>
      </w:r>
      <w:proofErr w:type="spell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міської</w:t>
      </w:r>
      <w:proofErr w:type="spell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ради </w:t>
      </w:r>
      <w:r w:rsidRPr="0046386B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21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червня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2018 року № 2522-53-</w:t>
      </w:r>
      <w:r w:rsidRPr="0046386B">
        <w:rPr>
          <w:rFonts w:ascii="Times New Roman" w:eastAsiaTheme="minorHAnsi" w:hAnsi="Times New Roman" w:cstheme="minorBidi"/>
          <w:sz w:val="24"/>
          <w:szCs w:val="24"/>
          <w:lang w:val="en-US"/>
        </w:rPr>
        <w:t>VII</w:t>
      </w:r>
      <w:r w:rsidRPr="0046386B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 «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Про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надання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дозволу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на продаж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яка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знаходиться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користуванні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ТОВАРИСТВА З ОБМЕЖЕНОЮ ВІДПОВІДАЛЬНІСТЮ «БЕРЕГИНЯ»</w:t>
      </w:r>
      <w:r w:rsidRPr="0046386B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»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міська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рада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вирішила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:</w:t>
      </w:r>
    </w:p>
    <w:p w:rsidR="0046386B" w:rsidRPr="0046386B" w:rsidRDefault="0046386B" w:rsidP="00463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p w:rsidR="0046386B" w:rsidRPr="0046386B" w:rsidRDefault="0046386B" w:rsidP="0046386B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1.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Взяти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відома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звіт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експертної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грошової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оцінки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площею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0,4524 га,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що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перебуває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постійному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користуванні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ТОВАРИСТВА З ОБМЕЖЕНОЮ ВІДПОВІДАЛЬНІСТЮ «БЕРЕГИНЯ»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цільовим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03.08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об'єктів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туристичної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інфраструктури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закладів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громадського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харчування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(вид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використання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– для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експлуатації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ресторану «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Берегиня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»),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що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розташована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бульвар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Олександрійський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179 у м.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Біла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Церква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виконаний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Товариством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обмеженою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відповідальністю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«ЛЕКСТАТУС ГРУП»,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згідно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яким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вартість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становить 1 102 485 грн. 00 коп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.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(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дин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мільйон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сто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дві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тисячі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чотириста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вісімдесят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п’ять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гривень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00 коп.), без ПДВ. (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висновок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експерта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оцінну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вартість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06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грудня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2018 року).</w:t>
      </w:r>
    </w:p>
    <w:p w:rsidR="0046386B" w:rsidRPr="0046386B" w:rsidRDefault="0046386B" w:rsidP="0046386B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2.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Встановити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ціну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продажу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розмі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1 102 485 грн. 00 коп. (один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мільйон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сто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дві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тисячі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чотириста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вісімдесят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п’ять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гривень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00 коп.), без ПДВ.</w:t>
      </w:r>
    </w:p>
    <w:p w:rsidR="0046386B" w:rsidRPr="0046386B" w:rsidRDefault="0046386B" w:rsidP="0046386B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lastRenderedPageBreak/>
        <w:t xml:space="preserve">3.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Продати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власність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ТОВАРИСТВУ З ОБМЕЖЕНОЮ ВІДПОВІДАЛЬНІСТЮ «БЕРЕГИНЯ»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(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кадастровий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номер: 3210300000:03:016:0099)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загальною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площею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0,4524 га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цільовим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03.08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об'єктів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туристичної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інфраструктури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закладів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громадського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харчування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(вид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використання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– для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експлуатації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ресторану «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Берегиня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»), на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якій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розташовані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належні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заявнику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об’єкти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нерухомого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майна 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бульвар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Олександрійський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179, м.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Біла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Церква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.</w:t>
      </w:r>
    </w:p>
    <w:p w:rsidR="0046386B" w:rsidRPr="0046386B" w:rsidRDefault="0046386B" w:rsidP="0046386B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4.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Покупець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у 30-денний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термін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моменту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прийняття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даного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ішення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зобов’язаний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укласти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договір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купівлі-продажу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установленому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чинним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законодавством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порядку.</w:t>
      </w:r>
    </w:p>
    <w:p w:rsidR="0046386B" w:rsidRPr="0046386B" w:rsidRDefault="0046386B" w:rsidP="0046386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6386B">
        <w:rPr>
          <w:rFonts w:ascii="Times New Roman" w:eastAsiaTheme="minorHAnsi" w:hAnsi="Times New Roman"/>
          <w:sz w:val="24"/>
          <w:szCs w:val="24"/>
        </w:rPr>
        <w:t xml:space="preserve">5. Продаж вищевказаної земельної ділянки провести з розстроченням платежу на два роки з врахуванням індексу інфляції, </w:t>
      </w:r>
      <w:r w:rsidRPr="0046386B">
        <w:rPr>
          <w:rFonts w:ascii="Times New Roman" w:eastAsiaTheme="minorHAnsi" w:hAnsi="Times New Roman"/>
          <w:color w:val="000000"/>
          <w:sz w:val="24"/>
          <w:szCs w:val="24"/>
          <w:lang w:eastAsia="uk-UA"/>
        </w:rPr>
        <w:t>встановленого Держкомстатом за період з місяця, що настає за тим,  в якому  внесено  перший  платіж,  по  місяць,  що передує місяцю внесення платежу</w:t>
      </w:r>
      <w:r w:rsidRPr="0046386B">
        <w:rPr>
          <w:rFonts w:ascii="Times New Roman" w:eastAsiaTheme="minorHAnsi" w:hAnsi="Times New Roman"/>
          <w:sz w:val="24"/>
          <w:szCs w:val="24"/>
        </w:rPr>
        <w:t>.</w:t>
      </w:r>
    </w:p>
    <w:p w:rsidR="0046386B" w:rsidRPr="0046386B" w:rsidRDefault="0046386B" w:rsidP="0046386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6. Покупець земельної ділянки зобов’язаний 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в день підписання договору купівлі-продажу земельної ділянки та його нотаріального посвідчення </w:t>
      </w: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>сплатити 50 % вартості земельної ділянки до місцевого бюджету.</w:t>
      </w:r>
    </w:p>
    <w:p w:rsidR="0046386B" w:rsidRPr="0046386B" w:rsidRDefault="0046386B" w:rsidP="0046386B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Погашення суми розстрочення платежу (за виключенням суми авансового внеску в розмірі 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42  144 грн. 68 коп.  (сорок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дві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тисячі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сто сорок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чотири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гривні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шістдесят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вісім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копійок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)</w:t>
      </w: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здійснюється згідно з графіком, який є невід’ємною частиною договору купівл</w:t>
      </w:r>
      <w:proofErr w:type="gramStart"/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і-</w:t>
      </w:r>
      <w:proofErr w:type="gramEnd"/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продажу земельної ділянки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 несільськогосподарського призначення комунальної власності.</w:t>
      </w:r>
    </w:p>
    <w:p w:rsidR="0046386B" w:rsidRPr="0046386B" w:rsidRDefault="0046386B" w:rsidP="0046386B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386B">
        <w:rPr>
          <w:rFonts w:ascii="Times New Roman" w:hAnsi="Times New Roman"/>
          <w:color w:val="000000"/>
          <w:sz w:val="24"/>
          <w:szCs w:val="24"/>
          <w:lang w:eastAsia="uk-UA"/>
        </w:rPr>
        <w:t>7. При укладенні та нотаріальному посвідченню договору купівлі-продажу земельної ділянки несільськогосподарського призначення комунальної власності встановити відповідно  до  законодавства заборони на продаж або  інше  відчуження  покупцем  земельної  ділянки   до   повного розрахунку за договором.</w:t>
      </w:r>
    </w:p>
    <w:p w:rsidR="0046386B" w:rsidRPr="0046386B" w:rsidRDefault="0046386B" w:rsidP="0046386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8. У разі порушення строку погашення частини платежу покупець сплачує неустойку відповідно до умов договору купівлі-продажу 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земельної ділянки </w:t>
      </w: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несільськогосподарського призначення комунальної власності та закону.</w:t>
      </w:r>
    </w:p>
    <w:p w:rsidR="0046386B" w:rsidRPr="0046386B" w:rsidRDefault="0046386B" w:rsidP="0046386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9. Прострочення погашення частини платежу більш як на два місяці є підставою для припинення розстрочення платежу за придбання земельної ділянки. Залишок платежу підлягає стягнення продавцем у порядку, встановленому законом.</w:t>
      </w:r>
    </w:p>
    <w:p w:rsidR="0046386B" w:rsidRPr="0046386B" w:rsidRDefault="0046386B" w:rsidP="0046386B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6386B">
        <w:rPr>
          <w:rFonts w:ascii="Times New Roman" w:eastAsiaTheme="minorHAnsi" w:hAnsi="Times New Roman"/>
          <w:sz w:val="24"/>
          <w:szCs w:val="24"/>
        </w:rPr>
        <w:t xml:space="preserve">10. У разі не укладення покупцем договору купівлі-продажу земельної ділянки </w:t>
      </w: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несільськогосподарського призначення комунальної власності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 у зазначений в п.4 цього рішення термін з вини покупця, рішення втрачає чинність.</w:t>
      </w:r>
    </w:p>
    <w:p w:rsidR="0046386B" w:rsidRDefault="0046386B" w:rsidP="0046386B">
      <w:pPr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6386B">
        <w:rPr>
          <w:rFonts w:ascii="Times New Roman" w:eastAsiaTheme="minorHAnsi" w:hAnsi="Times New Roman"/>
          <w:sz w:val="24"/>
          <w:szCs w:val="24"/>
        </w:rPr>
        <w:t xml:space="preserve">11. Контроль за виконанням даного рішення покласти на постійну комісію </w:t>
      </w:r>
      <w:r w:rsidRPr="0046386B">
        <w:rPr>
          <w:rFonts w:ascii="Times New Roman" w:eastAsiaTheme="minorHAnsi" w:hAnsi="Times New Roman"/>
          <w:sz w:val="24"/>
          <w:szCs w:val="24"/>
          <w:lang w:eastAsia="zh-CN"/>
        </w:rPr>
        <w:t xml:space="preserve">з питань </w:t>
      </w:r>
      <w:r w:rsidRPr="0046386B">
        <w:rPr>
          <w:rFonts w:ascii="Times New Roman" w:eastAsiaTheme="minorHAnsi" w:hAnsi="Times New Roman"/>
          <w:bCs/>
          <w:sz w:val="24"/>
          <w:szCs w:val="24"/>
          <w:lang w:eastAsia="zh-C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6386B">
        <w:rPr>
          <w:rFonts w:ascii="Times New Roman" w:eastAsiaTheme="minorHAnsi" w:hAnsi="Times New Roman"/>
          <w:sz w:val="24"/>
          <w:szCs w:val="24"/>
        </w:rPr>
        <w:t>.</w:t>
      </w:r>
    </w:p>
    <w:p w:rsidR="00DB1799" w:rsidRPr="0046386B" w:rsidRDefault="005A27FA" w:rsidP="0046386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br/>
      </w:r>
      <w:r w:rsidR="00DB1799" w:rsidRPr="0046386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Г. Дикий</w:t>
      </w:r>
    </w:p>
    <w:p w:rsidR="00DB1799" w:rsidRPr="0046386B" w:rsidRDefault="00DB1799" w:rsidP="00DB1799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799" w:rsidRPr="0046386B" w:rsidRDefault="00DB1799" w:rsidP="00DB1799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B1799" w:rsidRPr="0046386B" w:rsidSect="005A27FA">
      <w:footerReference w:type="default" r:id="rId9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F4" w:rsidRDefault="002470F4" w:rsidP="00F46E51">
      <w:pPr>
        <w:spacing w:after="0" w:line="240" w:lineRule="auto"/>
      </w:pPr>
      <w:r>
        <w:separator/>
      </w:r>
    </w:p>
  </w:endnote>
  <w:endnote w:type="continuationSeparator" w:id="0">
    <w:p w:rsidR="002470F4" w:rsidRDefault="002470F4" w:rsidP="00F4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2A" w:rsidRDefault="007377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F4" w:rsidRDefault="002470F4" w:rsidP="00F46E51">
      <w:pPr>
        <w:spacing w:after="0" w:line="240" w:lineRule="auto"/>
      </w:pPr>
      <w:r>
        <w:separator/>
      </w:r>
    </w:p>
  </w:footnote>
  <w:footnote w:type="continuationSeparator" w:id="0">
    <w:p w:rsidR="002470F4" w:rsidRDefault="002470F4" w:rsidP="00F4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836"/>
    <w:multiLevelType w:val="hybridMultilevel"/>
    <w:tmpl w:val="3FC012D0"/>
    <w:lvl w:ilvl="0" w:tplc="E41A4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81D06"/>
    <w:multiLevelType w:val="hybridMultilevel"/>
    <w:tmpl w:val="50C4F512"/>
    <w:lvl w:ilvl="0" w:tplc="E41A41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345D23"/>
    <w:multiLevelType w:val="hybridMultilevel"/>
    <w:tmpl w:val="EA929C78"/>
    <w:lvl w:ilvl="0" w:tplc="64209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D83"/>
    <w:rsid w:val="00022B9C"/>
    <w:rsid w:val="000668B2"/>
    <w:rsid w:val="0007094B"/>
    <w:rsid w:val="000744E5"/>
    <w:rsid w:val="00095BC3"/>
    <w:rsid w:val="000A2F10"/>
    <w:rsid w:val="00113772"/>
    <w:rsid w:val="0013650F"/>
    <w:rsid w:val="00150999"/>
    <w:rsid w:val="001675FD"/>
    <w:rsid w:val="001701CC"/>
    <w:rsid w:val="001C3BD6"/>
    <w:rsid w:val="001D0C83"/>
    <w:rsid w:val="002470F4"/>
    <w:rsid w:val="0025187D"/>
    <w:rsid w:val="00286BE5"/>
    <w:rsid w:val="002A27DE"/>
    <w:rsid w:val="002F0A27"/>
    <w:rsid w:val="00330E7E"/>
    <w:rsid w:val="003327EE"/>
    <w:rsid w:val="0035023A"/>
    <w:rsid w:val="0036520E"/>
    <w:rsid w:val="00397D6E"/>
    <w:rsid w:val="003E1B28"/>
    <w:rsid w:val="003E6DE2"/>
    <w:rsid w:val="00447275"/>
    <w:rsid w:val="00453E12"/>
    <w:rsid w:val="0046386B"/>
    <w:rsid w:val="0049305A"/>
    <w:rsid w:val="00495CE5"/>
    <w:rsid w:val="004A659A"/>
    <w:rsid w:val="00535A20"/>
    <w:rsid w:val="00580221"/>
    <w:rsid w:val="0058108A"/>
    <w:rsid w:val="00586D83"/>
    <w:rsid w:val="00595356"/>
    <w:rsid w:val="005A27FA"/>
    <w:rsid w:val="005D3115"/>
    <w:rsid w:val="006545BA"/>
    <w:rsid w:val="006721A8"/>
    <w:rsid w:val="006801A7"/>
    <w:rsid w:val="00686CA5"/>
    <w:rsid w:val="0069399C"/>
    <w:rsid w:val="00695EE8"/>
    <w:rsid w:val="00701915"/>
    <w:rsid w:val="0073772A"/>
    <w:rsid w:val="0074494D"/>
    <w:rsid w:val="00793A59"/>
    <w:rsid w:val="007A5D3B"/>
    <w:rsid w:val="007B7550"/>
    <w:rsid w:val="007C75CD"/>
    <w:rsid w:val="007D6D71"/>
    <w:rsid w:val="007F7AE0"/>
    <w:rsid w:val="00881CCB"/>
    <w:rsid w:val="008A2F63"/>
    <w:rsid w:val="008C3569"/>
    <w:rsid w:val="008E6B3D"/>
    <w:rsid w:val="009145F4"/>
    <w:rsid w:val="009624DE"/>
    <w:rsid w:val="009715A7"/>
    <w:rsid w:val="009C21EE"/>
    <w:rsid w:val="009D05BB"/>
    <w:rsid w:val="009D4B97"/>
    <w:rsid w:val="00A0282B"/>
    <w:rsid w:val="00A03BF4"/>
    <w:rsid w:val="00A6502E"/>
    <w:rsid w:val="00A7429A"/>
    <w:rsid w:val="00A91325"/>
    <w:rsid w:val="00AA6F35"/>
    <w:rsid w:val="00B06927"/>
    <w:rsid w:val="00B113EB"/>
    <w:rsid w:val="00B22727"/>
    <w:rsid w:val="00B444AA"/>
    <w:rsid w:val="00B721ED"/>
    <w:rsid w:val="00B772AA"/>
    <w:rsid w:val="00B86F6A"/>
    <w:rsid w:val="00BA595E"/>
    <w:rsid w:val="00BC7FC9"/>
    <w:rsid w:val="00BD5F08"/>
    <w:rsid w:val="00C0392E"/>
    <w:rsid w:val="00C051AF"/>
    <w:rsid w:val="00C9379D"/>
    <w:rsid w:val="00C947B9"/>
    <w:rsid w:val="00CB12E3"/>
    <w:rsid w:val="00CB475D"/>
    <w:rsid w:val="00D32054"/>
    <w:rsid w:val="00D56299"/>
    <w:rsid w:val="00DA7F95"/>
    <w:rsid w:val="00DB1799"/>
    <w:rsid w:val="00E171B7"/>
    <w:rsid w:val="00E220E2"/>
    <w:rsid w:val="00E5021D"/>
    <w:rsid w:val="00E926B9"/>
    <w:rsid w:val="00ED06E7"/>
    <w:rsid w:val="00EE1E68"/>
    <w:rsid w:val="00F269A0"/>
    <w:rsid w:val="00F46E51"/>
    <w:rsid w:val="00F664F9"/>
    <w:rsid w:val="00FE2DB4"/>
    <w:rsid w:val="00F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83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8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82">
    <w:name w:val="rvts82"/>
    <w:basedOn w:val="a0"/>
    <w:rsid w:val="00586D83"/>
  </w:style>
  <w:style w:type="paragraph" w:styleId="a4">
    <w:name w:val="List Paragraph"/>
    <w:basedOn w:val="a"/>
    <w:uiPriority w:val="34"/>
    <w:qFormat/>
    <w:rsid w:val="00586D83"/>
    <w:pPr>
      <w:ind w:left="720"/>
      <w:contextualSpacing/>
    </w:pPr>
  </w:style>
  <w:style w:type="character" w:customStyle="1" w:styleId="rvts0">
    <w:name w:val="rvts0"/>
    <w:basedOn w:val="a0"/>
    <w:rsid w:val="00B772AA"/>
  </w:style>
  <w:style w:type="character" w:styleId="a5">
    <w:name w:val="Strong"/>
    <w:uiPriority w:val="22"/>
    <w:qFormat/>
    <w:rsid w:val="00B772AA"/>
    <w:rPr>
      <w:b/>
      <w:bCs/>
    </w:rPr>
  </w:style>
  <w:style w:type="character" w:styleId="a6">
    <w:name w:val="Hyperlink"/>
    <w:uiPriority w:val="99"/>
    <w:unhideWhenUsed/>
    <w:rsid w:val="006721A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4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E5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4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E51"/>
    <w:rPr>
      <w:rFonts w:ascii="Calibri" w:eastAsia="Calibri" w:hAnsi="Calibri" w:cs="Times New Roman"/>
      <w:lang w:val="uk-UA"/>
    </w:rPr>
  </w:style>
  <w:style w:type="paragraph" w:styleId="ab">
    <w:name w:val="Plain Text"/>
    <w:basedOn w:val="a"/>
    <w:link w:val="1"/>
    <w:semiHidden/>
    <w:unhideWhenUsed/>
    <w:rsid w:val="00B0692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uiPriority w:val="99"/>
    <w:semiHidden/>
    <w:rsid w:val="00B06927"/>
    <w:rPr>
      <w:rFonts w:ascii="Consolas" w:eastAsia="Calibri" w:hAnsi="Consolas" w:cs="Times New Roman"/>
      <w:sz w:val="21"/>
      <w:szCs w:val="21"/>
      <w:lang w:val="uk-UA"/>
    </w:rPr>
  </w:style>
  <w:style w:type="character" w:customStyle="1" w:styleId="1">
    <w:name w:val="Текст Знак1"/>
    <w:basedOn w:val="a0"/>
    <w:link w:val="ab"/>
    <w:semiHidden/>
    <w:locked/>
    <w:rsid w:val="00B06927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3630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11</cp:revision>
  <cp:lastPrinted>2019-02-04T10:51:00Z</cp:lastPrinted>
  <dcterms:created xsi:type="dcterms:W3CDTF">2019-02-01T13:50:00Z</dcterms:created>
  <dcterms:modified xsi:type="dcterms:W3CDTF">2019-02-12T08:35:00Z</dcterms:modified>
</cp:coreProperties>
</file>