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58" w:rsidRDefault="00BF65BC" w:rsidP="00D73D5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F65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498" r:id="rId6"/>
        </w:pict>
      </w:r>
    </w:p>
    <w:p w:rsidR="00D73D58" w:rsidRDefault="00D73D58" w:rsidP="00D73D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73D58" w:rsidRDefault="00D73D58" w:rsidP="00D73D5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73D58" w:rsidRDefault="00D73D58" w:rsidP="00D73D5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73D58" w:rsidRDefault="00D73D58" w:rsidP="00D73D5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3D58" w:rsidRDefault="00D73D58" w:rsidP="00D73D5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3D58" w:rsidRDefault="00D73D58" w:rsidP="00D73D5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B3A3A" w:rsidRPr="000859CD">
        <w:rPr>
          <w:rFonts w:ascii="Times New Roman" w:hAnsi="Times New Roman"/>
          <w:sz w:val="24"/>
          <w:szCs w:val="24"/>
        </w:rPr>
        <w:t>3</w:t>
      </w:r>
      <w:r w:rsidR="009B3A3A">
        <w:rPr>
          <w:rFonts w:ascii="Times New Roman" w:hAnsi="Times New Roman"/>
          <w:sz w:val="24"/>
          <w:szCs w:val="24"/>
        </w:rPr>
        <w:t>341</w:t>
      </w:r>
      <w:r w:rsidR="009B3A3A" w:rsidRPr="000859CD">
        <w:rPr>
          <w:rFonts w:ascii="Times New Roman" w:hAnsi="Times New Roman"/>
          <w:sz w:val="24"/>
          <w:szCs w:val="24"/>
        </w:rPr>
        <w:t>-6</w:t>
      </w:r>
      <w:r w:rsidR="009B3A3A">
        <w:rPr>
          <w:rFonts w:ascii="Times New Roman" w:hAnsi="Times New Roman"/>
          <w:sz w:val="24"/>
          <w:szCs w:val="24"/>
        </w:rPr>
        <w:t>5</w:t>
      </w:r>
      <w:r w:rsidR="009B3A3A" w:rsidRPr="000859CD">
        <w:rPr>
          <w:rFonts w:ascii="Times New Roman" w:hAnsi="Times New Roman"/>
          <w:sz w:val="24"/>
          <w:szCs w:val="24"/>
        </w:rPr>
        <w:t>-VII</w:t>
      </w:r>
    </w:p>
    <w:p w:rsidR="00D73D58" w:rsidRDefault="00D73D58" w:rsidP="00D73D58">
      <w:pPr>
        <w:ind w:right="2976"/>
      </w:pPr>
    </w:p>
    <w:p w:rsidR="00BD1E4B" w:rsidRPr="002222A0" w:rsidRDefault="00BD1E4B" w:rsidP="00BD1E4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D1E4B" w:rsidRPr="000744E5" w:rsidRDefault="00BD1E4B" w:rsidP="00BD1E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Геннадію Борисовичу,</w:t>
      </w:r>
    </w:p>
    <w:p w:rsidR="00BD1E4B" w:rsidRPr="000744E5" w:rsidRDefault="00BD1E4B" w:rsidP="00BD1E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Сергію Геннадійовичу</w:t>
      </w:r>
    </w:p>
    <w:p w:rsidR="00BD1E4B" w:rsidRPr="002222A0" w:rsidRDefault="00BD1E4B" w:rsidP="00BD1E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E4B" w:rsidRPr="002222A0" w:rsidRDefault="00BD1E4B" w:rsidP="00BD1E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</w:rPr>
        <w:t xml:space="preserve">заяву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Горбика Геннадія Борисовича,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Горбика Сергія Геннадійовича </w:t>
      </w:r>
      <w:r w:rsidRPr="002222A0">
        <w:rPr>
          <w:rFonts w:ascii="Times New Roman" w:hAnsi="Times New Roman"/>
          <w:sz w:val="24"/>
          <w:szCs w:val="24"/>
        </w:rPr>
        <w:t>від  10 вересня 2018 року №4482</w:t>
      </w:r>
      <w:r w:rsidRPr="002222A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222A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D1E4B" w:rsidRPr="002222A0" w:rsidRDefault="00BD1E4B" w:rsidP="00BD1E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D1E4B" w:rsidRPr="002222A0" w:rsidRDefault="00BD1E4B" w:rsidP="00BD1E4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2222A0">
        <w:rPr>
          <w:rFonts w:ascii="Times New Roman" w:hAnsi="Times New Roman"/>
          <w:sz w:val="24"/>
          <w:szCs w:val="24"/>
        </w:rPr>
        <w:t>від  27 травня 2013 року №44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08 жовтня 2013 року  №3031040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Геннадію Борисовичу,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фізичній особі-підприємцю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Сергію Геннадійовичу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222A0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існуючого нежитлового приміщення – магазину та офісу – нежитлове приміщення в нежитловій будівлі літера «А»)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за адресою: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Василя Стуса, 2/147, приміщення №129, 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площею 0,0012 га (з них: землі які використовуються в комерційних цілях - 0,0012 га),  строком на 5 (п’ять) років, за рахунок земель населеного пункту м. Біла Церква.  Кадастровий номер: 3210300000:03:016:0095.</w:t>
      </w:r>
    </w:p>
    <w:p w:rsidR="00BD1E4B" w:rsidRPr="002222A0" w:rsidRDefault="00BD1E4B" w:rsidP="00BD1E4B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222A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27 травня 2013 року №44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D1E4B" w:rsidRPr="002222A0" w:rsidRDefault="00BD1E4B" w:rsidP="00BD1E4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1E4B" w:rsidRPr="002222A0" w:rsidRDefault="00BD1E4B" w:rsidP="00BD1E4B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E4B" w:rsidRPr="00BD1E4B" w:rsidRDefault="00BD1E4B" w:rsidP="00BD1E4B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BD1E4B" w:rsidRPr="00BD1E4B" w:rsidSect="00BD1E4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E4B"/>
    <w:rsid w:val="000E5B8C"/>
    <w:rsid w:val="002735AE"/>
    <w:rsid w:val="009B3A3A"/>
    <w:rsid w:val="00BD1E4B"/>
    <w:rsid w:val="00BF65BC"/>
    <w:rsid w:val="00D73D58"/>
    <w:rsid w:val="00D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4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D1E4B"/>
  </w:style>
  <w:style w:type="paragraph" w:styleId="a3">
    <w:name w:val="Plain Text"/>
    <w:basedOn w:val="a"/>
    <w:link w:val="1"/>
    <w:semiHidden/>
    <w:unhideWhenUsed/>
    <w:rsid w:val="00D73D5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D73D5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D73D5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D25F-9C27-4AD6-B1C2-EE3786B6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2019-02-04T08:29:00Z</cp:lastPrinted>
  <dcterms:created xsi:type="dcterms:W3CDTF">2019-02-04T08:29:00Z</dcterms:created>
  <dcterms:modified xsi:type="dcterms:W3CDTF">2019-02-13T14:58:00Z</dcterms:modified>
</cp:coreProperties>
</file>