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26" w:rsidRDefault="00E92926" w:rsidP="00E929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275" r:id="rId6"/>
        </w:pict>
      </w:r>
    </w:p>
    <w:p w:rsidR="00E92926" w:rsidRDefault="00E92926" w:rsidP="00E929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2926" w:rsidRDefault="00E92926" w:rsidP="00E9292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2926" w:rsidRDefault="00E92926" w:rsidP="00E9292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2926" w:rsidRDefault="00E92926" w:rsidP="00E9292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2926" w:rsidRDefault="00E92926" w:rsidP="00E9292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92926" w:rsidRDefault="00E92926" w:rsidP="00E9292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E92926" w:rsidRDefault="00E92926" w:rsidP="00E929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8015BF" w:rsidRDefault="008015BF" w:rsidP="008015BF">
      <w:pPr>
        <w:tabs>
          <w:tab w:val="left" w:pos="4200"/>
          <w:tab w:val="left" w:pos="4662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04 лютого 2014 року №21</w:t>
      </w:r>
    </w:p>
    <w:p w:rsidR="008015BF" w:rsidRPr="00B051F6" w:rsidRDefault="008015BF" w:rsidP="008015BF">
      <w:pPr>
        <w:tabs>
          <w:tab w:val="left" w:pos="4200"/>
          <w:tab w:val="left" w:pos="4662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ФІРМІ «ТАТЬЯНА»</w:t>
      </w:r>
    </w:p>
    <w:p w:rsidR="008015BF" w:rsidRPr="00B051F6" w:rsidRDefault="008015BF" w:rsidP="008015BF">
      <w:pPr>
        <w:tabs>
          <w:tab w:val="left" w:pos="4200"/>
          <w:tab w:val="left" w:pos="466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5BF" w:rsidRPr="00B051F6" w:rsidRDefault="008015BF" w:rsidP="008015BF">
      <w:pPr>
        <w:tabs>
          <w:tab w:val="left" w:pos="4200"/>
          <w:tab w:val="left" w:pos="4662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ФІРМИ «ТАТЬЯНА» </w:t>
      </w:r>
      <w:r w:rsidRPr="00B051F6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9</w:t>
      </w:r>
      <w:r w:rsidRPr="00B051F6">
        <w:rPr>
          <w:rFonts w:ascii="Times New Roman" w:hAnsi="Times New Roman"/>
          <w:sz w:val="24"/>
          <w:szCs w:val="24"/>
        </w:rPr>
        <w:t xml:space="preserve"> жовтня 2018 року №51</w:t>
      </w:r>
      <w:r>
        <w:rPr>
          <w:rFonts w:ascii="Times New Roman" w:hAnsi="Times New Roman"/>
          <w:sz w:val="24"/>
          <w:szCs w:val="24"/>
        </w:rPr>
        <w:t>30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8015BF" w:rsidRPr="00B051F6" w:rsidRDefault="008015BF" w:rsidP="008015BF">
      <w:pPr>
        <w:tabs>
          <w:tab w:val="left" w:pos="4200"/>
          <w:tab w:val="left" w:pos="466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5BF" w:rsidRPr="00B348C8" w:rsidRDefault="008015BF" w:rsidP="008015BF">
      <w:pPr>
        <w:tabs>
          <w:tab w:val="left" w:pos="4200"/>
          <w:tab w:val="left" w:pos="4662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48C8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04 </w:t>
      </w:r>
      <w:r w:rsidRPr="00B348C8">
        <w:rPr>
          <w:rFonts w:ascii="Times New Roman" w:hAnsi="Times New Roman"/>
          <w:sz w:val="24"/>
          <w:szCs w:val="24"/>
        </w:rPr>
        <w:t>лютого 2014 року №21</w:t>
      </w:r>
      <w:r w:rsidRPr="00B348C8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</w:t>
      </w:r>
      <w:r>
        <w:rPr>
          <w:rFonts w:ascii="Times New Roman" w:hAnsi="Times New Roman"/>
          <w:sz w:val="24"/>
          <w:szCs w:val="24"/>
          <w:lang w:eastAsia="ru-RU"/>
        </w:rPr>
        <w:t>е право від 08 травня 2014 року</w:t>
      </w:r>
      <w:r w:rsidRPr="00B348C8">
        <w:rPr>
          <w:rFonts w:ascii="Times New Roman" w:hAnsi="Times New Roman"/>
          <w:sz w:val="24"/>
          <w:szCs w:val="24"/>
          <w:lang w:eastAsia="ru-RU"/>
        </w:rPr>
        <w:t xml:space="preserve"> №5675440 ТОВАРИСТВУ З ОБМЕЖЕНОЮ ВІДПОВІДАЛЬНІСТЮ ФІРМІ «ТАТЬЯНА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48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8C8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348C8">
        <w:rPr>
          <w:rFonts w:ascii="Times New Roman" w:hAnsi="Times New Roman"/>
          <w:color w:val="000000"/>
          <w:sz w:val="24"/>
          <w:szCs w:val="24"/>
        </w:rPr>
        <w:t xml:space="preserve">12.08. Для </w:t>
      </w:r>
      <w:r w:rsidRPr="00B34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будівель і споруд додаткових транспортних послуг та допоміжних операцій</w:t>
      </w:r>
      <w:r w:rsidRPr="00B348C8">
        <w:rPr>
          <w:rFonts w:ascii="Times New Roman" w:hAnsi="Times New Roman"/>
          <w:sz w:val="24"/>
          <w:szCs w:val="24"/>
        </w:rPr>
        <w:t xml:space="preserve"> </w:t>
      </w:r>
      <w:r w:rsidRPr="00B34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8C8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складських приміщень, гаражів, адмінбудівлі – нежитлова будівля літера «Б»)</w:t>
      </w:r>
      <w:r w:rsidRPr="00B348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48C8">
        <w:rPr>
          <w:rFonts w:ascii="Times New Roman" w:hAnsi="Times New Roman"/>
          <w:sz w:val="24"/>
          <w:szCs w:val="24"/>
        </w:rPr>
        <w:t xml:space="preserve">за адресою: </w:t>
      </w:r>
      <w:r w:rsidRPr="00B348C8">
        <w:rPr>
          <w:rFonts w:ascii="Times New Roman" w:hAnsi="Times New Roman"/>
          <w:sz w:val="24"/>
          <w:szCs w:val="24"/>
          <w:lang w:eastAsia="ru-RU"/>
        </w:rPr>
        <w:t>вулиця Павліченко, 13а,</w:t>
      </w:r>
      <w:r w:rsidRPr="00B34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8C8">
        <w:rPr>
          <w:rFonts w:ascii="Times New Roman" w:hAnsi="Times New Roman"/>
          <w:sz w:val="24"/>
          <w:szCs w:val="24"/>
          <w:lang w:eastAsia="ru-RU"/>
        </w:rPr>
        <w:t>площею 0,3237 га</w:t>
      </w:r>
      <w:r w:rsidRPr="00B348C8">
        <w:rPr>
          <w:rFonts w:ascii="Times New Roman" w:hAnsi="Times New Roman"/>
          <w:sz w:val="24"/>
          <w:szCs w:val="24"/>
        </w:rPr>
        <w:t xml:space="preserve"> </w:t>
      </w:r>
      <w:r w:rsidRPr="00B348C8">
        <w:rPr>
          <w:rFonts w:ascii="Times New Roman" w:hAnsi="Times New Roman"/>
          <w:sz w:val="24"/>
          <w:szCs w:val="24"/>
          <w:lang w:eastAsia="ru-RU"/>
        </w:rPr>
        <w:t>(з них: під спорудами – 0,0699 га під проїздами, проходами та площадками – 0,2538 га), строком на 10 (десять) років, за рахунок земель населеного пункту м. Біла Церква. Кадастровий номер: 3210300000:04:042:0048.</w:t>
      </w:r>
    </w:p>
    <w:p w:rsidR="008015BF" w:rsidRPr="00B348C8" w:rsidRDefault="008015BF" w:rsidP="008015BF">
      <w:pPr>
        <w:shd w:val="clear" w:color="auto" w:fill="FFFFFF" w:themeFill="background1"/>
        <w:tabs>
          <w:tab w:val="left" w:pos="4200"/>
          <w:tab w:val="left" w:pos="4662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48C8">
        <w:rPr>
          <w:rFonts w:ascii="Times New Roman" w:hAnsi="Times New Roman"/>
          <w:sz w:val="24"/>
          <w:szCs w:val="24"/>
          <w:lang w:eastAsia="ru-RU"/>
        </w:rPr>
        <w:t>2.</w:t>
      </w:r>
      <w:r w:rsidRPr="00B348C8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04 лютого 2014 року №21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8015BF" w:rsidRPr="00B051F6" w:rsidRDefault="008015BF" w:rsidP="008015BF">
      <w:pPr>
        <w:tabs>
          <w:tab w:val="left" w:pos="4200"/>
          <w:tab w:val="left" w:pos="4662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8C8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348C8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</w:t>
      </w:r>
      <w:r w:rsidRPr="00B051F6">
        <w:rPr>
          <w:rFonts w:ascii="Times New Roman" w:hAnsi="Times New Roman"/>
          <w:bCs/>
          <w:sz w:val="24"/>
          <w:szCs w:val="24"/>
          <w:lang w:eastAsia="ru-RU"/>
        </w:rPr>
        <w:t xml:space="preserve"> території, будівництва, архітектури, охорони пам’яток, історичного середовища та благоустрою.</w:t>
      </w:r>
    </w:p>
    <w:p w:rsidR="008015BF" w:rsidRPr="00B051F6" w:rsidRDefault="008015BF" w:rsidP="008015BF">
      <w:pPr>
        <w:shd w:val="clear" w:color="auto" w:fill="FFFFFF" w:themeFill="background1"/>
        <w:tabs>
          <w:tab w:val="left" w:pos="4200"/>
          <w:tab w:val="left" w:pos="4662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8015BF" w:rsidRDefault="008015BF" w:rsidP="008015BF">
      <w:pPr>
        <w:shd w:val="clear" w:color="auto" w:fill="FFFFFF" w:themeFill="background1"/>
        <w:tabs>
          <w:tab w:val="left" w:pos="4200"/>
          <w:tab w:val="left" w:pos="466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51F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015BF" w:rsidRDefault="008015BF"/>
    <w:sectPr w:rsidR="008015BF" w:rsidSect="008015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5BF"/>
    <w:rsid w:val="008015BF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92926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E9292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2018-12-03T14:00:00Z</cp:lastPrinted>
  <dcterms:created xsi:type="dcterms:W3CDTF">2018-12-03T13:59:00Z</dcterms:created>
  <dcterms:modified xsi:type="dcterms:W3CDTF">2018-12-10T08:34:00Z</dcterms:modified>
</cp:coreProperties>
</file>