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C" w:rsidRDefault="006769CC" w:rsidP="006769C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504" r:id="rId5"/>
        </w:pict>
      </w:r>
    </w:p>
    <w:p w:rsidR="006769CC" w:rsidRDefault="006769CC" w:rsidP="006769C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769CC" w:rsidRDefault="006769CC" w:rsidP="006769C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69CC" w:rsidRDefault="006769CC" w:rsidP="006769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69CC" w:rsidRDefault="006769CC" w:rsidP="006769C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69CC" w:rsidRPr="006769CC" w:rsidRDefault="006769CC" w:rsidP="006769CC">
      <w:pPr>
        <w:rPr>
          <w:rFonts w:ascii="Times New Roman" w:hAnsi="Times New Roman"/>
          <w:sz w:val="24"/>
          <w:szCs w:val="24"/>
        </w:rPr>
      </w:pPr>
      <w:r>
        <w:br/>
      </w:r>
      <w:r w:rsidRPr="006769CC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769CC" w:rsidRDefault="006769CC" w:rsidP="006769CC"/>
    <w:p w:rsidR="00CB5A13" w:rsidRPr="003025A3" w:rsidRDefault="00CB5A13" w:rsidP="00CB5A1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B5A13" w:rsidRPr="003025A3" w:rsidRDefault="00CB5A13" w:rsidP="00CB5A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CB5A13" w:rsidRPr="003025A3" w:rsidRDefault="00CB5A13" w:rsidP="00CB5A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Круглію Петру Івановичу</w:t>
      </w:r>
    </w:p>
    <w:p w:rsidR="00CB5A13" w:rsidRPr="003025A3" w:rsidRDefault="00CB5A13" w:rsidP="00CB5A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A13" w:rsidRPr="003025A3" w:rsidRDefault="00CB5A13" w:rsidP="00CB5A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Круглія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Петра Івановича </w:t>
      </w:r>
      <w:r w:rsidRPr="003025A3">
        <w:rPr>
          <w:rFonts w:ascii="Times New Roman" w:hAnsi="Times New Roman"/>
          <w:sz w:val="24"/>
          <w:szCs w:val="24"/>
        </w:rPr>
        <w:t>від  15 серпня 2018 року №4180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3025A3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025A3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3025A3">
        <w:rPr>
          <w:rFonts w:ascii="Times New Roman" w:hAnsi="Times New Roman"/>
          <w:sz w:val="24"/>
          <w:szCs w:val="24"/>
        </w:rPr>
        <w:t>№1552-78-VI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CB5A13" w:rsidRPr="003025A3" w:rsidRDefault="00CB5A13" w:rsidP="00CB5A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A13" w:rsidRPr="003025A3" w:rsidRDefault="00CB5A13" w:rsidP="00CB5A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3025A3">
        <w:rPr>
          <w:rFonts w:ascii="Times New Roman" w:hAnsi="Times New Roman"/>
          <w:sz w:val="24"/>
          <w:szCs w:val="24"/>
        </w:rPr>
        <w:t>11 серпня 2015 року №91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31 серпня 2015 року  №11042747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Круглію Петру Івановичу </w:t>
      </w:r>
      <w:r w:rsidRPr="003025A3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025A3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павільйону)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Героїв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Крут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в районі житлового будинку №85, площею 0,0063 га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(з них:  під тимчасовою  спорудою -  0,0030 га, під проїздами, проходами та площадками – 0,0033 га),  строком на 3 (три) роки, за рахунок земель населеного пункту м. Біла Церква. Кадастровий номер: 3210300000:07:015:0058.</w:t>
      </w:r>
    </w:p>
    <w:p w:rsidR="00CB5A13" w:rsidRPr="003025A3" w:rsidRDefault="00CB5A13" w:rsidP="00CB5A13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11 серпня 2015 року №91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B5A13" w:rsidRPr="003025A3" w:rsidRDefault="00CB5A13" w:rsidP="00CB5A1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5A13" w:rsidRPr="003025A3" w:rsidRDefault="00CB5A13" w:rsidP="00CB5A13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A13" w:rsidRDefault="00CB5A13" w:rsidP="00CB5A13">
      <w:pPr>
        <w:shd w:val="clear" w:color="auto" w:fill="FFFFFF" w:themeFill="background1"/>
        <w:jc w:val="both"/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B5A13" w:rsidSect="00CB5A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A13"/>
    <w:rsid w:val="00646318"/>
    <w:rsid w:val="006769CC"/>
    <w:rsid w:val="00CB5A13"/>
    <w:rsid w:val="00C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B5A13"/>
  </w:style>
  <w:style w:type="paragraph" w:styleId="a3">
    <w:name w:val="Plain Text"/>
    <w:basedOn w:val="a"/>
    <w:link w:val="a4"/>
    <w:rsid w:val="006769CC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769CC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2018-11-02T08:00:00Z</dcterms:created>
  <dcterms:modified xsi:type="dcterms:W3CDTF">2018-11-05T10:17:00Z</dcterms:modified>
</cp:coreProperties>
</file>