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8" w:rsidRDefault="00BB15A8" w:rsidP="00BB15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102" r:id="rId5"/>
        </w:pict>
      </w:r>
    </w:p>
    <w:p w:rsidR="00BB15A8" w:rsidRDefault="00BB15A8" w:rsidP="00BB15A8"/>
    <w:p w:rsidR="00BB15A8" w:rsidRDefault="00BB15A8" w:rsidP="00BB15A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B15A8" w:rsidRDefault="00BB15A8" w:rsidP="00BB15A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15A8" w:rsidRDefault="00BB15A8" w:rsidP="00BB15A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15A8" w:rsidRDefault="00BB15A8" w:rsidP="00BB15A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B15A8" w:rsidRPr="00FD1CDD" w:rsidRDefault="00BB15A8" w:rsidP="00BB15A8">
      <w:pPr>
        <w:rPr>
          <w:rFonts w:ascii="Times New Roman" w:hAnsi="Times New Roman"/>
          <w:sz w:val="24"/>
          <w:szCs w:val="24"/>
        </w:rPr>
      </w:pP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розгляд заяви щодо  затвердження технічної документації</w:t>
      </w: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Панченку Владиславу Олеговичу</w:t>
      </w:r>
    </w:p>
    <w:p w:rsidR="00A97365" w:rsidRPr="002078AF" w:rsidRDefault="00A97365" w:rsidP="00A9736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Панченка Владислава Олеговича від 07 травня 2018 року №2532,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 комунальної власності в оренду фізичній особі-підприємцю Панченку Владиславу Олеговичу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 обслуговування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існуючих складських приміщень)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Матросова, 50, 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0,0678 га (з них: під спорудами – 0,0434 га, під проїздами, проходами та площадками -0,0244 га) терміном до 26 липня 2027 року, за рахунок земель населеного пункту м. Біла Церква,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2078AF">
        <w:rPr>
          <w:rFonts w:ascii="Times New Roman" w:hAnsi="Times New Roman"/>
          <w:sz w:val="24"/>
          <w:szCs w:val="24"/>
          <w:lang w:eastAsia="ru-RU"/>
        </w:rPr>
        <w:t>:029:0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050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</w:t>
      </w:r>
      <w:r w:rsidRPr="002078AF">
        <w:rPr>
          <w:rFonts w:ascii="Times New Roman" w:hAnsi="Times New Roman"/>
          <w:b/>
          <w:sz w:val="24"/>
          <w:szCs w:val="24"/>
        </w:rPr>
        <w:t xml:space="preserve">ст.120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Земельного кодексу України та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eastAsia="ru-RU"/>
        </w:rPr>
        <w:t>п.є</w:t>
      </w:r>
      <w:proofErr w:type="spellEnd"/>
      <w:r w:rsidRPr="002078AF">
        <w:rPr>
          <w:rFonts w:ascii="Times New Roman" w:hAnsi="Times New Roman"/>
          <w:b/>
          <w:sz w:val="24"/>
          <w:szCs w:val="24"/>
          <w:lang w:eastAsia="ru-RU"/>
        </w:rPr>
        <w:t>) ст.55 Закону України «Про землеустрій», а саме заявником не додано документів що посвідчують перехід права на об’єкти нерухомого майно, що знаходяться на даній земельній ділянці.</w:t>
      </w: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7365" w:rsidRPr="002078AF" w:rsidRDefault="00A97365" w:rsidP="00A97365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7365" w:rsidRDefault="00A97365" w:rsidP="00A97365"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A97365" w:rsidSect="00A9736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365"/>
    <w:rsid w:val="00566A8E"/>
    <w:rsid w:val="00A97365"/>
    <w:rsid w:val="00BB15A8"/>
    <w:rsid w:val="00E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97365"/>
  </w:style>
  <w:style w:type="paragraph" w:styleId="a3">
    <w:name w:val="No Spacing"/>
    <w:uiPriority w:val="1"/>
    <w:qFormat/>
    <w:rsid w:val="00A973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BB15A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B15A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1942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2018-09-04T06:37:00Z</cp:lastPrinted>
  <dcterms:created xsi:type="dcterms:W3CDTF">2018-09-04T06:36:00Z</dcterms:created>
  <dcterms:modified xsi:type="dcterms:W3CDTF">2018-09-11T08:51:00Z</dcterms:modified>
</cp:coreProperties>
</file>