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D8" w:rsidRDefault="00911AD8" w:rsidP="00911AD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D8" w:rsidRDefault="00911AD8" w:rsidP="00911AD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11AD8" w:rsidRDefault="00911AD8" w:rsidP="00911AD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11AD8" w:rsidRDefault="00911AD8" w:rsidP="00911AD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1AD8" w:rsidRDefault="00911AD8" w:rsidP="00911AD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11AD8" w:rsidRDefault="00911AD8" w:rsidP="00911AD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11AD8" w:rsidRDefault="00911AD8" w:rsidP="00911A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272268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4-53-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11AD8" w:rsidRDefault="00911AD8" w:rsidP="00911A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0C82" w:rsidRPr="00B00A67" w:rsidRDefault="00DD0C82" w:rsidP="00DD0C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DD0C82" w:rsidRPr="00B00A67" w:rsidRDefault="00DD0C82" w:rsidP="00DD0C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«М.С.Л.»</w:t>
      </w:r>
    </w:p>
    <w:p w:rsidR="00DD0C82" w:rsidRPr="00B00A67" w:rsidRDefault="00DD0C82" w:rsidP="00DD0C8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0C82" w:rsidRPr="00B00A67" w:rsidRDefault="00DD0C82" w:rsidP="00DD0C82">
      <w:pPr>
        <w:pStyle w:val="a3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«М.С.Л.» 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24 квітня  2018 року №2322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00A67">
        <w:rPr>
          <w:rFonts w:ascii="Times New Roman" w:eastAsia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eastAsia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</w:t>
      </w:r>
      <w:r w:rsidRPr="00B00A67">
        <w:rPr>
          <w:rFonts w:ascii="Times New Roman" w:hAnsi="Times New Roman"/>
          <w:sz w:val="24"/>
          <w:szCs w:val="24"/>
        </w:rPr>
        <w:t>№1552-78-VI,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D0C82" w:rsidRPr="00B00A67" w:rsidRDefault="00DD0C82" w:rsidP="00DD0C8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0C82" w:rsidRPr="00B00A67" w:rsidRDefault="00DD0C82" w:rsidP="00DD0C8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Товариством з обмеженою відповідальністю «М.С.Л.» для експлуатації та обслуговування кіоску по продажу лотерейних квитків за адресою: </w:t>
      </w:r>
      <w:r w:rsidRPr="00B00A67">
        <w:rPr>
          <w:rFonts w:ascii="Times New Roman" w:hAnsi="Times New Roman"/>
          <w:sz w:val="24"/>
          <w:szCs w:val="24"/>
        </w:rPr>
        <w:t>бульвар Олександрійський, біля зупинки «Площа Петра Запорожця»,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площею 0,0020 га (з них: під тимчасовою спорудою – 0,0006 га, під проїздами, проходами, площадками – 0,0014 га), до затвердження нової Комплексної схеми розміщення тимчасових споруд, але не більше ніж на 5 (п’ять) років, за рахунок земель населеного пункту м. Біла Церква.</w:t>
      </w:r>
    </w:p>
    <w:p w:rsidR="00DD0C82" w:rsidRPr="00B00A67" w:rsidRDefault="00DD0C82" w:rsidP="00DD0C8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D0C82" w:rsidRPr="00B00A67" w:rsidRDefault="00DD0C82" w:rsidP="00DD0C82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</w:t>
      </w:r>
      <w:bookmarkStart w:id="0" w:name="_GoBack"/>
      <w:bookmarkEnd w:id="0"/>
      <w:r w:rsidRPr="00B00A67">
        <w:rPr>
          <w:rFonts w:ascii="Times New Roman" w:hAnsi="Times New Roman"/>
          <w:bCs/>
          <w:sz w:val="24"/>
          <w:szCs w:val="24"/>
          <w:lang w:eastAsia="ru-RU"/>
        </w:rPr>
        <w:t>орони пам’яток, історичного середовища та благоустрою.</w:t>
      </w:r>
    </w:p>
    <w:p w:rsidR="00DD0C82" w:rsidRPr="00B00A67" w:rsidRDefault="00DD0C82" w:rsidP="00DD0C82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0C82" w:rsidRPr="00B00A67" w:rsidRDefault="00DD0C82" w:rsidP="00DD0C82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0C82" w:rsidRPr="00B00A67" w:rsidRDefault="00DD0C82" w:rsidP="00DD0C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DD0C82" w:rsidRPr="00B00A67" w:rsidRDefault="00DD0C82" w:rsidP="00DD0C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0C82" w:rsidRPr="00B00A67" w:rsidRDefault="00DD0C82" w:rsidP="00DD0C8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0C82" w:rsidRPr="00B00A67" w:rsidRDefault="00DD0C82" w:rsidP="00DD0C82">
      <w:pPr>
        <w:ind w:firstLine="851"/>
        <w:rPr>
          <w:rFonts w:ascii="Times New Roman" w:hAnsi="Times New Roman"/>
          <w:sz w:val="24"/>
          <w:szCs w:val="24"/>
        </w:rPr>
      </w:pPr>
    </w:p>
    <w:p w:rsidR="008041C0" w:rsidRDefault="008041C0"/>
    <w:sectPr w:rsidR="008041C0" w:rsidSect="00DD0C8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41C0"/>
    <w:rsid w:val="00075132"/>
    <w:rsid w:val="00272268"/>
    <w:rsid w:val="008041C0"/>
    <w:rsid w:val="00911AD8"/>
    <w:rsid w:val="00DD0C82"/>
    <w:rsid w:val="00EC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C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911AD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911AD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7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2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2018-06-25T14:41:00Z</dcterms:created>
  <dcterms:modified xsi:type="dcterms:W3CDTF">2018-07-02T06:48:00Z</dcterms:modified>
</cp:coreProperties>
</file>