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8" w:rsidRDefault="00315B38" w:rsidP="00FD3EF3"/>
    <w:p w:rsidR="00315B38" w:rsidRDefault="00315B38" w:rsidP="00FD3EF3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84173792" r:id="rId5"/>
        </w:pict>
      </w:r>
    </w:p>
    <w:p w:rsidR="00315B38" w:rsidRDefault="00315B38" w:rsidP="00FD3EF3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315B38" w:rsidRDefault="00315B38" w:rsidP="00FD3EF3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315B38" w:rsidRDefault="00315B38" w:rsidP="00FD3EF3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15B38" w:rsidRDefault="00315B38" w:rsidP="00FD3EF3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315B38" w:rsidRDefault="00315B38" w:rsidP="00FD3EF3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5B38" w:rsidRPr="00FD3EF3" w:rsidRDefault="00315B38" w:rsidP="00FD3EF3">
      <w:pPr>
        <w:rPr>
          <w:rFonts w:ascii="Times New Roman" w:hAnsi="Times New Roman" w:cs="Times New Roman"/>
          <w:sz w:val="24"/>
          <w:szCs w:val="24"/>
        </w:rPr>
      </w:pPr>
      <w:r w:rsidRPr="00FD3EF3">
        <w:rPr>
          <w:rFonts w:ascii="Times New Roman" w:hAnsi="Times New Roman" w:cs="Times New Roman"/>
          <w:sz w:val="24"/>
          <w:szCs w:val="24"/>
        </w:rPr>
        <w:t>від 29 березня 2018 року                                                                                № 20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FD3EF3">
        <w:rPr>
          <w:rFonts w:ascii="Times New Roman" w:hAnsi="Times New Roman" w:cs="Times New Roman"/>
          <w:sz w:val="24"/>
          <w:szCs w:val="24"/>
        </w:rPr>
        <w:t>-48-VII</w:t>
      </w:r>
    </w:p>
    <w:p w:rsidR="00315B38" w:rsidRDefault="00315B38" w:rsidP="00FD3EF3">
      <w:pPr>
        <w:pStyle w:val="BodyText"/>
        <w:rPr>
          <w:sz w:val="24"/>
          <w:szCs w:val="24"/>
        </w:rPr>
      </w:pPr>
    </w:p>
    <w:p w:rsidR="00315B38" w:rsidRPr="003643AB" w:rsidRDefault="00315B38" w:rsidP="0097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загальної структури </w:t>
      </w:r>
    </w:p>
    <w:p w:rsidR="00315B38" w:rsidRPr="003643AB" w:rsidRDefault="00315B38" w:rsidP="0097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і штатної чисельності апарату </w:t>
      </w:r>
    </w:p>
    <w:p w:rsidR="00315B38" w:rsidRPr="003643AB" w:rsidRDefault="00315B38" w:rsidP="0097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</w:p>
    <w:p w:rsidR="00315B38" w:rsidRPr="003643AB" w:rsidRDefault="00315B38" w:rsidP="0097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та її виконавчих органів </w:t>
      </w:r>
    </w:p>
    <w:p w:rsidR="00315B38" w:rsidRPr="003643AB" w:rsidRDefault="00315B38" w:rsidP="00CD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   З метою оптимізації  загальної структури виконавчих органів міської ради, апарату міської ради та її виконкому,  керуючись пунктом 5 частини першої статті 26, пунктом 6 частини третьої статті 42,  підпунктом 1 частини  другої  статті 52, статті 59  Закону України “Про місцеве самоврядування в Україні”,  міська рада вирішила:</w:t>
      </w:r>
    </w:p>
    <w:p w:rsidR="00315B38" w:rsidRPr="003643AB" w:rsidRDefault="00315B38" w:rsidP="00CD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 Внести наступні зміни до загальної структури і штатної чисельності апарату Білоцерківської міської ради та її виконавчих органів: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1.1. Скоротити  з 12 квітня  2018 року посади :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1.1.1. Інспектора відділу інформаційно-комп’ютерного забезпечення роботи міської ради і виконавчого комітету міської ради  –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1.1.2. Водія-кур’єра управління адміністративних послуг міської ради  -1 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 Скоротити  з 10 липня  2018 року посади :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1.2.1. Інспектора відділу приватизації та орендних відносин управління регулювання земельних відносин міської ради  - 1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1.2.2.Інспектора відділу транспорту та зв’язку міської ради - 1 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1.2.3. Інспектора відділу інформаційно-комп’ютерного забезпечення роботи міської ради і виконавчого комітету міської ради  – 5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1.2.4.Інспектора відділу інформаційних ресурсів та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>в’язків з громадськістю міської ради  –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1.2.5. Інспектора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 -1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1.2.6.Інспектора відділу – центру оперативного реагування департаменту житлово-комунального господарства Білоцерківської міської ради -5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1.2.7. Інспектора відділу утримання дорожнього господарства управління дорожнього господарства департаменту житлово-комунального господарства Білоцерківської міської ради -1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1.2.8. Інспектора відділу зовнішньої реклами управління містобудування та архітектури міської ради -1од.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1.2.9.Головного спеціаліста - відповідального секретаря адмінкомісії відділу правого забезпечення роботи міської ради, виконавчого комітету міської ради та її виконавчих органів  юридичного управління міської ради – 1 од.</w:t>
      </w:r>
    </w:p>
    <w:p w:rsidR="00315B38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Default="00315B38" w:rsidP="009728C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1.2.10. Прибиральниці службових приміщень  управління адміністративних послуг міської ради  -1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1.3. За рахунок скорочення ввести з 12 квітня  2018 року посади :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1.3.1. Головного спеціаліста – юрисконсульта відділу кадрів та організаційної роботи управління освіти і науки міської ради – 1од.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1.3.2. Адміністратора адміністративного відділу управління адміністративних послуг міської ради -1од.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 За рахунок скорочення ввести з 10 липня 2018 року  посади: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1.4.1. Головного спеціаліста відділу приватизації та орендних відносин управління регулювання земельних відносин міської ради –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1.4.2.Головного спеціаліста  відділу транспорту та зв’язку міської ради – 1од.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1.4.3. Головного спеціаліста –юрисконсульта відділу організаційно-правової роботи  управління містобудування та архітектури міської ради – 1од.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1.4.4. Спеціаліста 1 категорії відділу інформаційно-комп’ютерного забезпечення роботи міської ради і виконавчого комітету -2 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1.4.5.Спеціаліста 1  категорії організаційного відділу міської ради –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1.4.6. Інспектора відділу з питань торгово-побутового обслуговування населення і громадського харчування міської ради - 1 од. 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1.4.7. Головного спеціаліста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юрисконсульта 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будівництва 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– 1 од. 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1.4.8.Спеціаліста 1 категорії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 -1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1.4.9. Головного спеціаліста відділу–центру оперативного реагування департаменту житлово-комунального господарства Білоцерківської міської ради -3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1.4.10. Спеціаліста 1 категорії відділу –центру оперативного реагування департаменту житлово-комунального господарства Білоцерківської міської ради -2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1.4.11. Спеціаліста 1 категорії відділу утримання дорожнього господарства управління дорожнього господарства департаменту житлово-комунального господарства Білоцерківської міської ради -1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1.4.12. Спеціаліста  1 категорії відділу зовнішньої реклами управління містобудування та архітектури міської ради -1од.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1.4.13. Головного спеціаліста - відповідального секретаря адмінкомісії управління самоврядного контролю міської ради – 1 од.</w:t>
      </w:r>
    </w:p>
    <w:p w:rsidR="00315B38" w:rsidRPr="003643AB" w:rsidRDefault="00315B38" w:rsidP="00CD4D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1.4.15. Прибиральниці службових приміщень  господарського відділу виконавчого комітету  міської ради  -1 од.</w:t>
      </w:r>
    </w:p>
    <w:p w:rsidR="00315B38" w:rsidRPr="003643AB" w:rsidRDefault="00315B38" w:rsidP="0097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   2. Внести зміни  до рішення Білоцерківської міської ради від 31 жовтня 2017 року                                                                                  № 1456-38-VII “Про реорганізацію окремих відділів виконавчих органів міської ради та внесення змін до структури виконавчих органів міської ради, апарату міської ради та її виконкому” виклавши додаток 2</w:t>
      </w:r>
      <w:r w:rsidRPr="003643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>до рішення у новій редакції з урахуванням змін (згідно додатку).</w:t>
      </w:r>
    </w:p>
    <w:p w:rsidR="00315B38" w:rsidRPr="003643AB" w:rsidRDefault="00315B38" w:rsidP="009728C3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 3. Виконавчому комітету міської ради:</w:t>
      </w:r>
    </w:p>
    <w:p w:rsidR="00315B38" w:rsidRPr="003643AB" w:rsidRDefault="00315B38" w:rsidP="009728C3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3.1. Затвердити штатні розписи апарату ради та її виконавчих органів в межах затвердженої чисельності.</w:t>
      </w:r>
      <w:bookmarkStart w:id="0" w:name="_GoBack"/>
      <w:bookmarkEnd w:id="0"/>
    </w:p>
    <w:p w:rsidR="00315B38" w:rsidRPr="003643AB" w:rsidRDefault="00315B38" w:rsidP="00972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643AB">
        <w:rPr>
          <w:rFonts w:ascii="Times New Roman" w:hAnsi="Times New Roman" w:cs="Times New Roman"/>
          <w:sz w:val="24"/>
          <w:szCs w:val="24"/>
        </w:rPr>
        <w:t>3.2. Вносити зміни у штатні розписи апарату ради та її виконавчих органів в межах затвердженої чисельності.</w:t>
      </w:r>
    </w:p>
    <w:p w:rsidR="00315B38" w:rsidRPr="003643AB" w:rsidRDefault="00315B38" w:rsidP="00972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4.Контроль за виконанням даного рішення покласти на постійну комісію міської ради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регламенту.</w:t>
      </w:r>
    </w:p>
    <w:p w:rsidR="00315B38" w:rsidRPr="003643AB" w:rsidRDefault="00315B38" w:rsidP="0097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Г.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Дикий</w:t>
      </w:r>
      <w:r w:rsidRPr="003643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15B38" w:rsidRDefault="00315B38" w:rsidP="00CD4DDC">
      <w:pPr>
        <w:spacing w:after="0" w:line="240" w:lineRule="auto"/>
        <w:ind w:left="5700" w:firstLine="7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29 березня 2018 року </w:t>
      </w:r>
    </w:p>
    <w:p w:rsidR="00315B38" w:rsidRPr="00FD3EF3" w:rsidRDefault="00315B38" w:rsidP="00CD4DDC">
      <w:pPr>
        <w:spacing w:after="0" w:line="240" w:lineRule="auto"/>
        <w:ind w:left="5700" w:firstLine="7"/>
        <w:rPr>
          <w:rFonts w:ascii="Times New Roman" w:hAnsi="Times New Roman" w:cs="Times New Roman"/>
          <w:sz w:val="24"/>
          <w:szCs w:val="24"/>
          <w:lang w:val="en-US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2031-48-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315B38" w:rsidRDefault="00315B38" w:rsidP="00CD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СТРУКТУРА</w:t>
      </w:r>
    </w:p>
    <w:p w:rsidR="00315B38" w:rsidRPr="003643AB" w:rsidRDefault="00315B38" w:rsidP="00CD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і штатна чисельність апарату Білоцерківської міської ради</w:t>
      </w:r>
    </w:p>
    <w:p w:rsidR="00315B38" w:rsidRDefault="00315B38" w:rsidP="00CD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43AB">
        <w:rPr>
          <w:rFonts w:ascii="Times New Roman" w:hAnsi="Times New Roman" w:cs="Times New Roman"/>
          <w:sz w:val="24"/>
          <w:szCs w:val="24"/>
          <w:lang w:val="uk-UA"/>
        </w:rPr>
        <w:t>та її виконавчих органів</w:t>
      </w:r>
    </w:p>
    <w:p w:rsidR="00315B38" w:rsidRPr="003643AB" w:rsidRDefault="00315B38" w:rsidP="00CD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8" w:type="dxa"/>
        <w:tblCellSpacing w:w="11" w:type="dxa"/>
        <w:tblInd w:w="-106" w:type="dxa"/>
        <w:tblLayout w:type="fixed"/>
        <w:tblLook w:val="00A0"/>
      </w:tblPr>
      <w:tblGrid>
        <w:gridCol w:w="840"/>
        <w:gridCol w:w="6600"/>
        <w:gridCol w:w="885"/>
        <w:gridCol w:w="1273"/>
      </w:tblGrid>
      <w:tr w:rsidR="00315B38" w:rsidRPr="008704BF">
        <w:trPr>
          <w:trHeight w:val="300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  відділів, управлінь та посад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Чисель-ність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367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т.ч. посадо -вих осіб місце -вого самовря-дування</w:t>
            </w:r>
          </w:p>
        </w:tc>
      </w:tr>
      <w:tr w:rsidR="00315B38" w:rsidRPr="008704BF">
        <w:trPr>
          <w:trHeight w:val="300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15B38" w:rsidRPr="008704BF">
        <w:trPr>
          <w:trHeight w:val="300"/>
          <w:tblCellSpacing w:w="11" w:type="dxa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Апарат міської ради та виконавчого комітету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міської ради</w:t>
            </w: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міського голови </w:t>
            </w: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Радник міського голови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звернень громадян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1.8.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Юридичне управління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1.9.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бухгалтерія виконавчого комітету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кадрової роботи та з питань служби в органах місцевого самоврядування і нагород</w:t>
            </w: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Господарський відділ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 по апарату: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Департаменти міської ради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житлово-комунального господарства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</w:tr>
      <w:tr w:rsidR="00315B38" w:rsidRPr="008704BF">
        <w:trPr>
          <w:trHeight w:val="172"/>
          <w:tblCellSpacing w:w="11" w:type="dxa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Управління міської ради</w:t>
            </w:r>
          </w:p>
        </w:tc>
      </w:tr>
      <w:tr w:rsidR="00315B38" w:rsidRPr="008704BF">
        <w:trPr>
          <w:trHeight w:val="172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адміністративних послуг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</w:tr>
      <w:tr w:rsidR="00315B38" w:rsidRPr="008704BF">
        <w:trPr>
          <w:trHeight w:val="194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економіки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15B38" w:rsidRPr="008704BF">
        <w:trPr>
          <w:trHeight w:val="74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15B38" w:rsidRPr="008704BF">
        <w:trPr>
          <w:trHeight w:val="302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комунальної власності та концесії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315B38" w:rsidRPr="008704BF">
        <w:trPr>
          <w:trHeight w:val="19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315B38" w:rsidRPr="008704BF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освіти і науки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315B38" w:rsidRPr="008704BF">
        <w:trPr>
          <w:trHeight w:val="21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охорони здоров’я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315B38" w:rsidRPr="008704BF">
        <w:trPr>
          <w:trHeight w:val="9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3.8.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3.9.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самоврядного контролю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3.10.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регулювання земельних відносин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Міське фінансове управління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3.12.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</w:tbl>
    <w:p w:rsidR="00315B38" w:rsidRPr="00367C50" w:rsidRDefault="00315B38" w:rsidP="00367C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7C5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tbl>
      <w:tblPr>
        <w:tblW w:w="9598" w:type="dxa"/>
        <w:tblCellSpacing w:w="11" w:type="dxa"/>
        <w:tblInd w:w="-106" w:type="dxa"/>
        <w:tblLayout w:type="fixed"/>
        <w:tblLook w:val="00A0"/>
      </w:tblPr>
      <w:tblGrid>
        <w:gridCol w:w="840"/>
        <w:gridCol w:w="6600"/>
        <w:gridCol w:w="885"/>
        <w:gridCol w:w="1273"/>
      </w:tblGrid>
      <w:tr w:rsidR="00315B38" w:rsidRPr="008704BF">
        <w:trPr>
          <w:trHeight w:val="69"/>
          <w:tblCellSpacing w:w="11" w:type="dxa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4. </w:t>
            </w:r>
            <w:r w:rsidRPr="008704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Відділи міської ради</w:t>
            </w:r>
          </w:p>
        </w:tc>
      </w:tr>
      <w:tr w:rsidR="00315B38" w:rsidRPr="008704BF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Архівний відділ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15B38" w:rsidRPr="008704BF">
        <w:trPr>
          <w:trHeight w:val="20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13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Трудовий архів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15B38" w:rsidRPr="008704BF">
        <w:trPr>
          <w:trHeight w:val="22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4.4.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15B38" w:rsidRPr="008704BF">
        <w:trPr>
          <w:trHeight w:val="253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4.5.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315B38" w:rsidRPr="008704BF">
        <w:trPr>
          <w:trHeight w:val="300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4.6.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315B38" w:rsidRPr="008704BF">
        <w:trPr>
          <w:trHeight w:val="6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4.7.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з питань торгово-побутового обслуговування населення і громадського харчування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15B38" w:rsidRPr="008704BF">
        <w:trPr>
          <w:trHeight w:val="181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4.8.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інформаційних ресурсів та зв’язків з громадськістю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15B38" w:rsidRPr="008704BF">
        <w:trPr>
          <w:trHeight w:val="377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4.9.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інформаційно - комп’ютерного забезпечення роботи міської ради і виконавчого комітету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71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4.10.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оборонно-мобілізаційної роботи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15B38" w:rsidRPr="008704BF">
        <w:trPr>
          <w:trHeight w:val="149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4.11.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транспорту та зв'язку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195"/>
          <w:tblCellSpacing w:w="11" w:type="dxa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4.12.</w:t>
            </w:r>
          </w:p>
        </w:tc>
        <w:tc>
          <w:tcPr>
            <w:tcW w:w="6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енергоефективності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15B38" w:rsidRPr="008704BF">
        <w:trPr>
          <w:trHeight w:val="99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4.13.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15B38" w:rsidRPr="008704BF">
        <w:trPr>
          <w:trHeight w:val="99"/>
          <w:tblCellSpacing w:w="11" w:type="dxa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5B38" w:rsidRPr="008704BF" w:rsidRDefault="00315B38" w:rsidP="00A83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04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369</w:t>
            </w:r>
          </w:p>
        </w:tc>
      </w:tr>
    </w:tbl>
    <w:p w:rsidR="00315B38" w:rsidRPr="003643AB" w:rsidRDefault="00315B38" w:rsidP="00CD4D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643A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Кошель  </w:t>
      </w:r>
    </w:p>
    <w:p w:rsidR="00315B38" w:rsidRPr="003643AB" w:rsidRDefault="00315B38" w:rsidP="00CD4DDC">
      <w:pPr>
        <w:rPr>
          <w:rFonts w:ascii="Times New Roman" w:hAnsi="Times New Roman" w:cs="Times New Roman"/>
          <w:sz w:val="24"/>
          <w:szCs w:val="24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Pr="003643AB" w:rsidRDefault="00315B38" w:rsidP="00CD4DDC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315B38" w:rsidRDefault="00315B38"/>
    <w:sectPr w:rsidR="00315B38" w:rsidSect="0097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DC"/>
    <w:rsid w:val="00031F5A"/>
    <w:rsid w:val="00315B38"/>
    <w:rsid w:val="003643AB"/>
    <w:rsid w:val="00367C50"/>
    <w:rsid w:val="005A42D3"/>
    <w:rsid w:val="008704BF"/>
    <w:rsid w:val="009728C3"/>
    <w:rsid w:val="00A831E0"/>
    <w:rsid w:val="00BB54D3"/>
    <w:rsid w:val="00CD4DDC"/>
    <w:rsid w:val="00F959BD"/>
    <w:rsid w:val="00FD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D4DDC"/>
    <w:pPr>
      <w:ind w:left="720"/>
    </w:pPr>
    <w:rPr>
      <w:lang w:val="en-US" w:eastAsia="en-US"/>
    </w:rPr>
  </w:style>
  <w:style w:type="paragraph" w:styleId="NoSpacing">
    <w:name w:val="No Spacing"/>
    <w:uiPriority w:val="99"/>
    <w:qFormat/>
    <w:rsid w:val="00CD4DDC"/>
    <w:rPr>
      <w:rFonts w:cs="Calibri"/>
    </w:rPr>
  </w:style>
  <w:style w:type="character" w:customStyle="1" w:styleId="BodyTextChar1">
    <w:name w:val="Body Text Char1"/>
    <w:link w:val="BodyText"/>
    <w:uiPriority w:val="99"/>
    <w:locked/>
    <w:rsid w:val="00FD3EF3"/>
    <w:rPr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D3EF3"/>
    <w:pPr>
      <w:shd w:val="clear" w:color="auto" w:fill="FFFFFF"/>
      <w:spacing w:after="0" w:line="274" w:lineRule="exact"/>
      <w:jc w:val="right"/>
    </w:pPr>
    <w:rPr>
      <w:rFonts w:cs="Times New Roman"/>
      <w:noProof/>
      <w:sz w:val="23"/>
      <w:szCs w:val="23"/>
      <w:shd w:val="clear" w:color="auto" w:fill="FFFFFF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012"/>
    <w:rPr>
      <w:rFonts w:cs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D3EF3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semiHidden/>
    <w:rsid w:val="00FD3EF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0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1226</Words>
  <Characters>6991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5</cp:revision>
  <cp:lastPrinted>2018-03-29T08:16:00Z</cp:lastPrinted>
  <dcterms:created xsi:type="dcterms:W3CDTF">2018-03-29T08:09:00Z</dcterms:created>
  <dcterms:modified xsi:type="dcterms:W3CDTF">2018-04-02T08:30:00Z</dcterms:modified>
</cp:coreProperties>
</file>