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E" w:rsidRDefault="00E54D4E" w:rsidP="00E54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A64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8973884" r:id="rId7"/>
        </w:pict>
      </w:r>
    </w:p>
    <w:p w:rsidR="00E54D4E" w:rsidRDefault="00E54D4E" w:rsidP="00E54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D4E" w:rsidRDefault="00E54D4E" w:rsidP="00E54D4E">
      <w:pPr>
        <w:pStyle w:val="a8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E54D4E" w:rsidRDefault="00E54D4E" w:rsidP="00E54D4E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E54D4E" w:rsidRDefault="00E54D4E" w:rsidP="00E54D4E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E54D4E" w:rsidRPr="00E454DC" w:rsidRDefault="00E54D4E" w:rsidP="00E54D4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2-09-3</w:t>
      </w:r>
      <w:r w:rsidR="00E454DC">
        <w:rPr>
          <w:rFonts w:ascii="Times New Roman" w:hAnsi="Times New Roman"/>
          <w:sz w:val="24"/>
          <w:szCs w:val="24"/>
          <w:lang w:val="ru-RU"/>
        </w:rPr>
        <w:t>6</w:t>
      </w:r>
    </w:p>
    <w:p w:rsidR="00E54D4E" w:rsidRDefault="00E54D4E" w:rsidP="00E54D4E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2FA2" w:rsidRPr="00D32FA2" w:rsidRDefault="00D32FA2" w:rsidP="00D32FA2">
      <w:pPr>
        <w:pStyle w:val="a7"/>
        <w:ind w:right="4961"/>
        <w:jc w:val="both"/>
        <w:rPr>
          <w:rFonts w:ascii="Times New Roman" w:hAnsi="Times New Roman" w:cs="Times New Roman"/>
          <w:sz w:val="24"/>
        </w:rPr>
      </w:pPr>
      <w:r w:rsidRPr="00D32FA2">
        <w:rPr>
          <w:rFonts w:ascii="Times New Roman" w:hAnsi="Times New Roman" w:cs="Times New Roman"/>
          <w:sz w:val="24"/>
        </w:rPr>
        <w:t xml:space="preserve">Про зупинення дії рішення Білоцерківської міської ради </w:t>
      </w:r>
      <w:r w:rsidR="0093716A">
        <w:rPr>
          <w:rFonts w:ascii="Times New Roman" w:hAnsi="Times New Roman" w:cs="Times New Roman"/>
          <w:sz w:val="24"/>
        </w:rPr>
        <w:t>від 29 серпня 2019 року № 4137</w:t>
      </w:r>
      <w:r w:rsidRPr="00D32FA2">
        <w:rPr>
          <w:rFonts w:ascii="Times New Roman" w:hAnsi="Times New Roman" w:cs="Times New Roman"/>
          <w:sz w:val="24"/>
        </w:rPr>
        <w:t>-75-VII «Про затвердження детального плану території частини сектору № 79 міста Біла Церква, обмеженого вулицею Толстого, провулком Толстого та вулицею Сквирське шосе орієнтовною площею 6,0 га»</w:t>
      </w:r>
    </w:p>
    <w:p w:rsidR="00DC3F8D" w:rsidRPr="00D32FA2" w:rsidRDefault="00DC3F8D" w:rsidP="00D32FA2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9F52AE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3F8D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ради: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Зупинити дію рішення Білоцерківської міської</w:t>
      </w:r>
      <w:r w:rsidR="00042F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r w:rsidR="0093716A">
        <w:rPr>
          <w:rFonts w:ascii="Times New Roman" w:hAnsi="Times New Roman" w:cs="Times New Roman"/>
          <w:sz w:val="24"/>
        </w:rPr>
        <w:t>від 29 серпня 2019 року № 4137</w:t>
      </w:r>
      <w:r w:rsidR="009F52AE" w:rsidRPr="00D32FA2">
        <w:rPr>
          <w:rFonts w:ascii="Times New Roman" w:hAnsi="Times New Roman" w:cs="Times New Roman"/>
          <w:sz w:val="24"/>
        </w:rPr>
        <w:t>-75-VII</w:t>
      </w:r>
      <w:r w:rsidR="009F52AE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F10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F52AE" w:rsidRPr="00D32FA2">
        <w:rPr>
          <w:rFonts w:ascii="Times New Roman" w:hAnsi="Times New Roman" w:cs="Times New Roman"/>
          <w:sz w:val="24"/>
        </w:rPr>
        <w:t>Про затвердження детального плану території частини сектору № 79 міста Біла Церква, обмеженого вулицею Толстого, провулком Толстого та вулицею Сквирське шосе орієнтовною площею 6,0 га</w:t>
      </w:r>
      <w:r w:rsidR="00042F10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E54D4E" w:rsidRPr="00E54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E54D4E" w:rsidRPr="00E54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E54D4E" w:rsidRPr="00E54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</w:t>
      </w:r>
      <w:r w:rsidR="00E54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ґ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рунтуванням зауважень міського голови, що додаються.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Обґрунтування зауважень</w:t>
      </w:r>
    </w:p>
    <w:p w:rsidR="008B7895" w:rsidRDefault="00DC3F8D" w:rsidP="00042F1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</w:rPr>
      </w:pPr>
      <w:r w:rsidRPr="00042F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</w:t>
      </w:r>
      <w:r w:rsidR="0093716A">
        <w:rPr>
          <w:rFonts w:ascii="Times New Roman" w:hAnsi="Times New Roman" w:cs="Times New Roman"/>
          <w:b/>
          <w:sz w:val="24"/>
        </w:rPr>
        <w:t>від 29 серпня 2019 року № 4137</w:t>
      </w:r>
      <w:r w:rsidR="008B7895" w:rsidRPr="008B7895">
        <w:rPr>
          <w:rFonts w:ascii="Times New Roman" w:hAnsi="Times New Roman" w:cs="Times New Roman"/>
          <w:b/>
          <w:sz w:val="24"/>
        </w:rPr>
        <w:t>-75-VII</w:t>
      </w:r>
      <w:r w:rsidR="008B7895" w:rsidRPr="008B78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8B7895" w:rsidRPr="008B7895">
        <w:rPr>
          <w:rFonts w:ascii="Times New Roman" w:hAnsi="Times New Roman" w:cs="Times New Roman"/>
          <w:b/>
          <w:sz w:val="24"/>
        </w:rPr>
        <w:t xml:space="preserve">Про затвердження детального плану території частини сектору № 79 міста Біла Церква, обмеженого вулицею Толстого, провулком Толстого та вулицею Сквирське шосе </w:t>
      </w:r>
    </w:p>
    <w:p w:rsidR="00DC3F8D" w:rsidRPr="008B7895" w:rsidRDefault="008B7895" w:rsidP="00042F1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895">
        <w:rPr>
          <w:rFonts w:ascii="Times New Roman" w:hAnsi="Times New Roman" w:cs="Times New Roman"/>
          <w:b/>
          <w:sz w:val="24"/>
        </w:rPr>
        <w:t>орієнтовною площею 6,0 га</w:t>
      </w:r>
      <w:r w:rsidRPr="008B78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42F10" w:rsidRPr="00A81BD5" w:rsidRDefault="00042F10" w:rsidP="00042F1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042F10" w:rsidP="00C13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 серпня </w:t>
      </w:r>
      <w:r w:rsidR="00DC3F8D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благоустрою, Білоцерківською міською радою було прийнято рішення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13E67" w:rsidRPr="00C13E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затвердження детального плану території частини сектору № 79 міста Біла Церква, обмеженого вулицею Толстого, провулком Толстого та вулицею Сквирське шосе орієнтовною площею 6,0 га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3F8D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83A" w:rsidRDefault="004C56F8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Відповідно до прийнятого міською радою рішення, пропонується </w:t>
      </w:r>
      <w:r w:rsidR="00E5383A">
        <w:rPr>
          <w:color w:val="000000"/>
          <w:lang w:eastAsia="ru-RU"/>
        </w:rPr>
        <w:t>затвердити детальний</w:t>
      </w:r>
      <w:r w:rsidR="00E5383A" w:rsidRPr="00C13E67">
        <w:rPr>
          <w:color w:val="000000"/>
          <w:lang w:eastAsia="ru-RU"/>
        </w:rPr>
        <w:t xml:space="preserve"> план території частини сектору № 79 міста Біла Церква, обмеженого вулицею Толстого, провулком Толстого та вулицею Сквирське шосе орієнтовною площею 6,0 га</w:t>
      </w:r>
      <w:r w:rsidR="00E5383A">
        <w:rPr>
          <w:color w:val="000000"/>
        </w:rPr>
        <w:t xml:space="preserve"> </w:t>
      </w:r>
    </w:p>
    <w:p w:rsidR="00E5383A" w:rsidRDefault="00E5383A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</w:p>
    <w:p w:rsidR="004B2E9C" w:rsidRDefault="00713966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 w:rsidRPr="00713966">
        <w:rPr>
          <w:b/>
          <w:color w:val="000000"/>
        </w:rPr>
        <w:t>І.</w:t>
      </w:r>
      <w:r>
        <w:rPr>
          <w:color w:val="000000"/>
        </w:rPr>
        <w:t xml:space="preserve"> </w:t>
      </w:r>
      <w:r w:rsidR="004C56F8">
        <w:rPr>
          <w:color w:val="000000"/>
        </w:rPr>
        <w:t xml:space="preserve">В той же час, </w:t>
      </w:r>
      <w:r w:rsidR="00CD6EBA">
        <w:rPr>
          <w:color w:val="000000"/>
        </w:rPr>
        <w:t>на даний час Білоцерківською місцевою прокуратурою здійснюється процесуальне керівництво в кримінальному провадженні за №42019111030000</w:t>
      </w:r>
      <w:r w:rsidR="00237724">
        <w:rPr>
          <w:color w:val="000000"/>
        </w:rPr>
        <w:t xml:space="preserve">2018 від 01.08.2019 року за ознаками кримінального правопорушення, передбаченого ч.1 статті 358 Кримінального кодексу України за фактом </w:t>
      </w:r>
      <w:r w:rsidR="00237724" w:rsidRPr="00E9775C">
        <w:rPr>
          <w:b/>
          <w:color w:val="000000"/>
        </w:rPr>
        <w:t>підроблення невідомими особами технічного паспорту</w:t>
      </w:r>
      <w:r w:rsidR="00237724">
        <w:rPr>
          <w:color w:val="000000"/>
        </w:rPr>
        <w:t xml:space="preserve">, який виготовлено 07.09.2018 року </w:t>
      </w:r>
      <w:r w:rsidR="000F55A2">
        <w:rPr>
          <w:color w:val="000000"/>
        </w:rPr>
        <w:t xml:space="preserve">КП КОР «Київське міське бюро технічної інвентаризації» та підписано на </w:t>
      </w:r>
      <w:proofErr w:type="spellStart"/>
      <w:r w:rsidR="000F55A2">
        <w:rPr>
          <w:color w:val="000000"/>
        </w:rPr>
        <w:t>імя</w:t>
      </w:r>
      <w:proofErr w:type="spellEnd"/>
      <w:r w:rsidR="000F55A2">
        <w:rPr>
          <w:color w:val="000000"/>
        </w:rPr>
        <w:t xml:space="preserve"> Чалій</w:t>
      </w:r>
      <w:r w:rsidR="007456E2">
        <w:rPr>
          <w:color w:val="000000"/>
        </w:rPr>
        <w:t xml:space="preserve"> В.Г. </w:t>
      </w:r>
      <w:r w:rsidR="007456E2" w:rsidRPr="00E9775C">
        <w:rPr>
          <w:b/>
          <w:color w:val="000000"/>
        </w:rPr>
        <w:t xml:space="preserve">на нежитлову будівлю – мийку готовністю 20%, загальною площею 123,7 </w:t>
      </w:r>
      <w:proofErr w:type="spellStart"/>
      <w:r w:rsidR="007456E2" w:rsidRPr="00E9775C">
        <w:rPr>
          <w:b/>
          <w:color w:val="000000"/>
        </w:rPr>
        <w:t>кв.м</w:t>
      </w:r>
      <w:proofErr w:type="spellEnd"/>
      <w:r w:rsidR="007456E2" w:rsidRPr="00E9775C">
        <w:rPr>
          <w:b/>
          <w:color w:val="000000"/>
        </w:rPr>
        <w:t>.,</w:t>
      </w:r>
      <w:r w:rsidR="007456E2">
        <w:rPr>
          <w:color w:val="000000"/>
        </w:rPr>
        <w:t xml:space="preserve"> яка розташована в місті Біла Церква, вул. Толстого, 1 на земельній ділянці з кадастровим номером</w:t>
      </w:r>
      <w:r w:rsidR="00D33ECB">
        <w:rPr>
          <w:color w:val="000000"/>
        </w:rPr>
        <w:t xml:space="preserve"> 32100300000:06:046:0057, площею 0,1389 га. </w:t>
      </w:r>
    </w:p>
    <w:p w:rsidR="00CD6EBA" w:rsidRDefault="00E9775C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Варто зауважити, що вказаний технічний паспорт став підставою для реєстрації речового права власності на </w:t>
      </w:r>
      <w:r w:rsidRPr="00E9775C">
        <w:rPr>
          <w:color w:val="000000"/>
        </w:rPr>
        <w:t>нежитлову будівлю – мийку готовністю 20</w:t>
      </w:r>
      <w:r w:rsidR="00F157AD">
        <w:rPr>
          <w:color w:val="000000"/>
        </w:rPr>
        <w:t xml:space="preserve">%, загальною площею 123,7 </w:t>
      </w:r>
      <w:proofErr w:type="spellStart"/>
      <w:r w:rsidR="00F157AD">
        <w:rPr>
          <w:color w:val="000000"/>
        </w:rPr>
        <w:t>кв.м</w:t>
      </w:r>
      <w:proofErr w:type="spellEnd"/>
      <w:r w:rsidR="00F157AD">
        <w:rPr>
          <w:color w:val="000000"/>
        </w:rPr>
        <w:t>.</w:t>
      </w:r>
    </w:p>
    <w:p w:rsidR="00413324" w:rsidRPr="00413324" w:rsidRDefault="00413324" w:rsidP="004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 того,</w:t>
      </w:r>
      <w:r w:rsidRPr="0041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частиною першою статті 25 Закону України «Про оренду землі» передбачено право орендаря </w:t>
      </w:r>
      <w:r w:rsidR="0071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виключно </w:t>
      </w:r>
      <w:r w:rsidRPr="0041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письмовою згодою орендодавця зводити в установленому законодавством порядку</w:t>
      </w:r>
      <w:r w:rsidRPr="0041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жилі, виробничі, культурно-побутові та інші </w:t>
      </w:r>
      <w:r w:rsidRPr="0041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будівлі</w:t>
      </w:r>
      <w:r w:rsidRPr="0041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споруди та закладати багаторічні насадження.</w:t>
      </w:r>
    </w:p>
    <w:p w:rsidR="00413324" w:rsidRPr="00413324" w:rsidRDefault="00413324" w:rsidP="004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Однак, будь-яких дозволів від Білоцерківської міської ради на зведення будівель в установленому законодавством порядку не надавалось.</w:t>
      </w:r>
    </w:p>
    <w:p w:rsidR="00413324" w:rsidRPr="00413324" w:rsidRDefault="00713966" w:rsidP="0041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3324" w:rsidRPr="0041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до частини 1 статті 376 Цивільного кодексу України - житловий будинок, </w:t>
      </w:r>
      <w:r w:rsidR="00413324" w:rsidRPr="0041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будівля</w:t>
      </w:r>
      <w:r w:rsidR="00413324" w:rsidRPr="0041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споруда, інше нерухоме майно </w:t>
      </w:r>
      <w:r w:rsidR="00413324" w:rsidRPr="0041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вважаються самочинним будівництвом, якщо вони збудовані або </w:t>
      </w:r>
      <w:r w:rsidR="00413324" w:rsidRPr="004133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будуються на земельній ділянці, що не була відведена для цієї мети</w:t>
      </w:r>
      <w:r w:rsidR="00413324" w:rsidRPr="0041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або </w:t>
      </w:r>
      <w:r w:rsidR="00413324" w:rsidRPr="004133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відповідного документа, який дає право виконувати будівельні роботи</w:t>
      </w:r>
      <w:r w:rsidR="00413324" w:rsidRPr="0041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 належно затвердженого проекту</w:t>
      </w:r>
      <w:r w:rsidR="00413324" w:rsidRPr="00413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 з істотними порушеннями будівельних норм і правил.</w:t>
      </w:r>
    </w:p>
    <w:p w:rsidR="00413324" w:rsidRDefault="00413324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</w:p>
    <w:p w:rsidR="00E9775C" w:rsidRDefault="00713966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 w:rsidRPr="00713966">
        <w:rPr>
          <w:b/>
          <w:color w:val="000000"/>
        </w:rPr>
        <w:t>ІІ.</w:t>
      </w:r>
      <w:r>
        <w:rPr>
          <w:color w:val="000000"/>
        </w:rPr>
        <w:t xml:space="preserve"> </w:t>
      </w:r>
      <w:r w:rsidR="007C6E81">
        <w:rPr>
          <w:color w:val="000000"/>
        </w:rPr>
        <w:t>Проте, 27.12.2018 року Білоцерківською міською радою прийнято рішення № 3190-63-</w:t>
      </w:r>
      <w:r w:rsidR="007C6E81">
        <w:rPr>
          <w:color w:val="000000"/>
          <w:lang w:val="en-US"/>
        </w:rPr>
        <w:t>VII</w:t>
      </w:r>
      <w:r w:rsidR="0093716A">
        <w:rPr>
          <w:color w:val="000000"/>
        </w:rPr>
        <w:t xml:space="preserve">, </w:t>
      </w:r>
      <w:r w:rsidR="007C6611">
        <w:rPr>
          <w:color w:val="000000"/>
        </w:rPr>
        <w:t>яким</w:t>
      </w:r>
      <w:r w:rsidR="004A24C7">
        <w:rPr>
          <w:color w:val="000000"/>
        </w:rPr>
        <w:t xml:space="preserve"> земельну ділянку комунальної власності передано в оренду фізичній особі-підприємцю Кожух Н.А., з цільовим призначенням</w:t>
      </w:r>
      <w:r w:rsidR="0054630C">
        <w:rPr>
          <w:color w:val="000000"/>
        </w:rPr>
        <w:t xml:space="preserve"> 12.08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</w:t>
      </w:r>
      <w:r w:rsidR="00DD11DF">
        <w:rPr>
          <w:color w:val="000000"/>
        </w:rPr>
        <w:t xml:space="preserve"> авто мийки та автостоянки), площею 0,1389 га за адресою вулиця Толстого, 1, строком на 5 років, кадастровий номер 32100300000:06:046:0057.</w:t>
      </w:r>
    </w:p>
    <w:p w:rsidR="00F157AD" w:rsidRDefault="00F157AD" w:rsidP="00F157A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При цьому, </w:t>
      </w:r>
      <w:r w:rsidR="003E0449">
        <w:t xml:space="preserve">варто зауважити, що </w:t>
      </w:r>
      <w:r w:rsidR="00AE221E">
        <w:t xml:space="preserve">до прийняття міською радою рішення від </w:t>
      </w:r>
      <w:r w:rsidR="00AE221E">
        <w:rPr>
          <w:color w:val="000000"/>
        </w:rPr>
        <w:t>27.12.2018 року № 3190-63-</w:t>
      </w:r>
      <w:r w:rsidR="00AE221E">
        <w:rPr>
          <w:color w:val="000000"/>
          <w:lang w:val="en-US"/>
        </w:rPr>
        <w:t>VII</w:t>
      </w:r>
      <w:r w:rsidR="00AE221E">
        <w:rPr>
          <w:color w:val="000000"/>
        </w:rPr>
        <w:t>,</w:t>
      </w:r>
      <w:r w:rsidR="003E0449">
        <w:t xml:space="preserve"> ріше</w:t>
      </w:r>
      <w:r>
        <w:t>нням</w:t>
      </w:r>
      <w:r>
        <w:rPr>
          <w:lang w:eastAsia="en-US"/>
        </w:rPr>
        <w:t xml:space="preserve"> міської ради від 31 жовтня 2017 року  №1609-38-VII «</w:t>
      </w:r>
      <w:r>
        <w:t xml:space="preserve">Про поновлення договору оренди землі з правом передачі земельної ділянки в суборенду фізичній особі-підприємцю Чалій Вірі Гаврилівні», </w:t>
      </w:r>
      <w:r w:rsidR="003E0449">
        <w:t>фізичній особі-підприємцю Чалій Вірі Гаврилівні було поновлено</w:t>
      </w:r>
      <w:r>
        <w:t xml:space="preserve"> поновлено договір оренди землі від 05 липня  2011 року №179, що зареєстрований в Управлінні Держкомзему у місті  Біла Церква Київської області 18 </w:t>
      </w:r>
      <w:r>
        <w:lastRenderedPageBreak/>
        <w:t>вересня  2012 року № 32103000</w:t>
      </w:r>
      <w:r w:rsidR="00AE221E">
        <w:t>4000822 було зазначено наступний</w:t>
      </w:r>
      <w:r>
        <w:t xml:space="preserve"> об’єкт оренди: земельна ділянка  площею </w:t>
      </w:r>
      <w:r>
        <w:rPr>
          <w:b/>
        </w:rPr>
        <w:t>0,1389 га</w:t>
      </w:r>
      <w:r>
        <w:t xml:space="preserve"> (з них: </w:t>
      </w:r>
      <w:r>
        <w:rPr>
          <w:b/>
        </w:rPr>
        <w:t xml:space="preserve">під проїздами, проходами та площадками – </w:t>
      </w:r>
      <w:r w:rsidRPr="00AE221E">
        <w:rPr>
          <w:b/>
        </w:rPr>
        <w:t>0,1389</w:t>
      </w:r>
      <w:r>
        <w:t xml:space="preserve"> га) під розміщення </w:t>
      </w:r>
      <w:r>
        <w:rPr>
          <w:b/>
        </w:rPr>
        <w:t>існуючої автостоянки</w:t>
      </w:r>
      <w:r>
        <w:t xml:space="preserve"> за адресою: </w:t>
      </w:r>
      <w:r>
        <w:rPr>
          <w:lang w:eastAsia="en-US"/>
        </w:rPr>
        <w:t>вулиця Толстого</w:t>
      </w:r>
      <w:r>
        <w:t>, 1, кадастровий номер: 3210300000:06:046:0057. Рішення було прийняте на підставі заяви ФОП Чалій Віри Гаврилівни від 13 липня 2017 року №3814.</w:t>
      </w:r>
    </w:p>
    <w:p w:rsidR="00713966" w:rsidRDefault="00713966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</w:p>
    <w:p w:rsidR="00CD6EBA" w:rsidRDefault="00713966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 w:rsidRPr="00713966">
        <w:rPr>
          <w:b/>
          <w:color w:val="000000"/>
        </w:rPr>
        <w:t>ІІІ.</w:t>
      </w:r>
      <w:r>
        <w:rPr>
          <w:color w:val="000000"/>
        </w:rPr>
        <w:t xml:space="preserve"> </w:t>
      </w:r>
      <w:r w:rsidR="00DE3EFA">
        <w:rPr>
          <w:color w:val="000000"/>
        </w:rPr>
        <w:t>06.08.2019 року Білоцерківською місцевою прокуратурою направлено на адресу Білоцерківської міської ради лист № 33-0218 вих-19 в якому зазначається</w:t>
      </w:r>
      <w:r w:rsidR="00750183">
        <w:rPr>
          <w:color w:val="000000"/>
        </w:rPr>
        <w:t xml:space="preserve"> </w:t>
      </w:r>
      <w:r w:rsidR="00750183" w:rsidRPr="00413324">
        <w:rPr>
          <w:b/>
          <w:color w:val="000000"/>
        </w:rPr>
        <w:t>про проведення досудового розслідування та вирішення питання щодо вжиття заходів представницького характеру.</w:t>
      </w:r>
    </w:p>
    <w:p w:rsidR="00750183" w:rsidRDefault="00750183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Окрім того, </w:t>
      </w:r>
      <w:r w:rsidR="00E85A88">
        <w:rPr>
          <w:color w:val="000000"/>
        </w:rPr>
        <w:t xml:space="preserve">Білоцерківською місцевою прокуратурою </w:t>
      </w:r>
      <w:r w:rsidR="001A79E4">
        <w:rPr>
          <w:color w:val="000000"/>
        </w:rPr>
        <w:t>звертала увагу на необхідність</w:t>
      </w:r>
      <w:r w:rsidR="00E85A88">
        <w:rPr>
          <w:color w:val="000000"/>
        </w:rPr>
        <w:t xml:space="preserve"> утриматись від видачі будь-яких дозвільних документів на земельну ділянку</w:t>
      </w:r>
      <w:r w:rsidR="00FC4CC7">
        <w:rPr>
          <w:color w:val="000000"/>
        </w:rPr>
        <w:t xml:space="preserve"> із кадастровим номером 32100300000:06:046:0057 (в тому числі щодо видачі містобудівних умов та обмежень), а також </w:t>
      </w:r>
      <w:r w:rsidR="00FC4CC7" w:rsidRPr="00FC4CC7">
        <w:rPr>
          <w:b/>
          <w:color w:val="000000"/>
        </w:rPr>
        <w:t xml:space="preserve">від прийняття будь-яких рішень щодо </w:t>
      </w:r>
      <w:r w:rsidR="00FC4CC7" w:rsidRPr="00FC4CC7">
        <w:rPr>
          <w:b/>
          <w:color w:val="000000"/>
          <w:u w:val="single"/>
        </w:rPr>
        <w:t>розроблення та затвердження детального плану території.</w:t>
      </w:r>
    </w:p>
    <w:p w:rsidR="00DC3F8D" w:rsidRPr="00A81BD5" w:rsidRDefault="00DC3F8D" w:rsidP="009E6123">
      <w:pPr>
        <w:pStyle w:val="a5"/>
        <w:tabs>
          <w:tab w:val="left" w:pos="1803"/>
        </w:tabs>
        <w:spacing w:after="0"/>
        <w:ind w:firstLine="709"/>
        <w:jc w:val="both"/>
        <w:rPr>
          <w:color w:val="000000"/>
          <w:lang w:eastAsia="ru-RU"/>
        </w:rPr>
      </w:pPr>
      <w:bookmarkStart w:id="0" w:name="_GoBack"/>
      <w:bookmarkEnd w:id="0"/>
      <w:r w:rsidRPr="00A81BD5">
        <w:rPr>
          <w:color w:val="000000"/>
          <w:lang w:eastAsia="ru-RU"/>
        </w:rPr>
        <w:t>Отже, відповідно до викладеного вище</w:t>
      </w:r>
      <w:r w:rsidR="00795C75">
        <w:rPr>
          <w:color w:val="000000"/>
          <w:lang w:eastAsia="ru-RU"/>
        </w:rPr>
        <w:t>,</w:t>
      </w:r>
      <w:r w:rsidRPr="00A81BD5">
        <w:rPr>
          <w:b/>
          <w:color w:val="000000"/>
          <w:lang w:eastAsia="ru-RU"/>
        </w:rPr>
        <w:t xml:space="preserve"> </w:t>
      </w:r>
      <w:r w:rsidRPr="00A81BD5">
        <w:rPr>
          <w:color w:val="000000"/>
        </w:rPr>
        <w:t>ріше</w:t>
      </w:r>
      <w:r w:rsidR="009262AB">
        <w:rPr>
          <w:color w:val="000000"/>
        </w:rPr>
        <w:t xml:space="preserve">ння міської ради </w:t>
      </w:r>
      <w:r w:rsidR="009E6123" w:rsidRPr="009E6123">
        <w:rPr>
          <w:color w:val="000000"/>
        </w:rPr>
        <w:t>від 29 серпня 2019 року № 4137-75-VII «Про затвердження детального плану території частини сектору № 79 міста Біла Церква, обмеженого вулицею Толстого, провулком Толстого та вулицею Сквирське шосе орієнтовною площею 6,0 га»</w:t>
      </w:r>
      <w:r w:rsidR="009E6123">
        <w:rPr>
          <w:color w:val="000000"/>
        </w:rPr>
        <w:t xml:space="preserve"> </w:t>
      </w:r>
      <w:r w:rsidRPr="00A81BD5">
        <w:rPr>
          <w:b/>
          <w:color w:val="000000"/>
          <w:lang w:eastAsia="ru-RU"/>
        </w:rPr>
        <w:t>прийняте з порушенням</w:t>
      </w:r>
      <w:r w:rsidRPr="00A81BD5">
        <w:rPr>
          <w:color w:val="000000"/>
          <w:lang w:eastAsia="ru-RU"/>
        </w:rPr>
        <w:t xml:space="preserve">, </w:t>
      </w:r>
      <w:r w:rsidR="009262AB">
        <w:rPr>
          <w:color w:val="000000"/>
          <w:lang w:eastAsia="ru-RU"/>
        </w:rPr>
        <w:t>Земельного кодексу України</w:t>
      </w:r>
      <w:r w:rsidR="009E6123">
        <w:rPr>
          <w:color w:val="000000"/>
          <w:lang w:eastAsia="ru-RU"/>
        </w:rPr>
        <w:t xml:space="preserve">, </w:t>
      </w:r>
      <w:r w:rsidR="009E6123" w:rsidRPr="00413324">
        <w:rPr>
          <w:lang w:eastAsia="ru-RU"/>
        </w:rPr>
        <w:t>Цивільного кодексу України</w:t>
      </w:r>
      <w:r w:rsidR="009E6123">
        <w:rPr>
          <w:color w:val="000000"/>
          <w:lang w:eastAsia="ru-RU"/>
        </w:rPr>
        <w:t xml:space="preserve">, </w:t>
      </w:r>
      <w:r w:rsidR="009E6123" w:rsidRPr="00413324">
        <w:rPr>
          <w:lang w:eastAsia="ru-RU"/>
        </w:rPr>
        <w:t>Закону України «Про оренду землі»</w:t>
      </w:r>
      <w:r w:rsidR="009E6123">
        <w:rPr>
          <w:lang w:eastAsia="ru-RU"/>
        </w:rPr>
        <w:t xml:space="preserve"> </w:t>
      </w:r>
      <w:r w:rsidR="009262AB">
        <w:rPr>
          <w:color w:val="000000"/>
          <w:lang w:eastAsia="ru-RU"/>
        </w:rPr>
        <w:t xml:space="preserve">та </w:t>
      </w:r>
      <w:r w:rsidR="009E6123">
        <w:rPr>
          <w:color w:val="000000"/>
        </w:rPr>
        <w:t>інших актів чинного законодавства України.</w:t>
      </w: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DC3F8D" w:rsidRPr="00A81BD5" w:rsidRDefault="00DC3F8D" w:rsidP="00DC3F8D">
      <w:pPr>
        <w:rPr>
          <w:rFonts w:ascii="Times New Roman" w:hAnsi="Times New Roman" w:cs="Times New Roman"/>
          <w:sz w:val="24"/>
          <w:szCs w:val="24"/>
        </w:rPr>
      </w:pPr>
    </w:p>
    <w:p w:rsidR="00835596" w:rsidRDefault="00835596"/>
    <w:sectPr w:rsidR="00835596" w:rsidSect="009F2B2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09" w:rsidRDefault="00F54F09">
      <w:pPr>
        <w:spacing w:after="0" w:line="240" w:lineRule="auto"/>
      </w:pPr>
      <w:r>
        <w:separator/>
      </w:r>
    </w:p>
  </w:endnote>
  <w:endnote w:type="continuationSeparator" w:id="0">
    <w:p w:rsidR="00F54F09" w:rsidRDefault="00F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09" w:rsidRDefault="00F54F09">
      <w:pPr>
        <w:spacing w:after="0" w:line="240" w:lineRule="auto"/>
      </w:pPr>
      <w:r>
        <w:separator/>
      </w:r>
    </w:p>
  </w:footnote>
  <w:footnote w:type="continuationSeparator" w:id="0">
    <w:p w:rsidR="00F54F09" w:rsidRDefault="00F5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2C" w:rsidRDefault="00F54F09" w:rsidP="009F2B2C">
    <w:pPr>
      <w:pStyle w:val="a3"/>
      <w:tabs>
        <w:tab w:val="left" w:pos="5670"/>
      </w:tabs>
      <w:jc w:val="center"/>
    </w:pPr>
  </w:p>
  <w:p w:rsidR="009F2B2C" w:rsidRDefault="00F54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AC"/>
    <w:rsid w:val="000007F6"/>
    <w:rsid w:val="00042F10"/>
    <w:rsid w:val="000F55A2"/>
    <w:rsid w:val="001678AC"/>
    <w:rsid w:val="00183CF0"/>
    <w:rsid w:val="001A79E4"/>
    <w:rsid w:val="00237724"/>
    <w:rsid w:val="0035098F"/>
    <w:rsid w:val="003E0449"/>
    <w:rsid w:val="00402A28"/>
    <w:rsid w:val="00413324"/>
    <w:rsid w:val="004A24C7"/>
    <w:rsid w:val="004B2E9C"/>
    <w:rsid w:val="004C56F8"/>
    <w:rsid w:val="0054630C"/>
    <w:rsid w:val="006178B3"/>
    <w:rsid w:val="00646CA8"/>
    <w:rsid w:val="00713966"/>
    <w:rsid w:val="007456E2"/>
    <w:rsid w:val="00750183"/>
    <w:rsid w:val="00795C75"/>
    <w:rsid w:val="007C6611"/>
    <w:rsid w:val="007C6E81"/>
    <w:rsid w:val="00835596"/>
    <w:rsid w:val="008B7895"/>
    <w:rsid w:val="009262AB"/>
    <w:rsid w:val="0093716A"/>
    <w:rsid w:val="009E6123"/>
    <w:rsid w:val="009F52AE"/>
    <w:rsid w:val="00A73B31"/>
    <w:rsid w:val="00AD7168"/>
    <w:rsid w:val="00AE221E"/>
    <w:rsid w:val="00C13E67"/>
    <w:rsid w:val="00C97191"/>
    <w:rsid w:val="00CD6EBA"/>
    <w:rsid w:val="00CE13FB"/>
    <w:rsid w:val="00D32FA2"/>
    <w:rsid w:val="00D33ECB"/>
    <w:rsid w:val="00DC3A10"/>
    <w:rsid w:val="00DC3F8D"/>
    <w:rsid w:val="00DD11DF"/>
    <w:rsid w:val="00DE3EFA"/>
    <w:rsid w:val="00E454DC"/>
    <w:rsid w:val="00E5383A"/>
    <w:rsid w:val="00E54D4E"/>
    <w:rsid w:val="00E85A88"/>
    <w:rsid w:val="00E9775C"/>
    <w:rsid w:val="00F157AD"/>
    <w:rsid w:val="00F256A5"/>
    <w:rsid w:val="00F54F09"/>
    <w:rsid w:val="00F7677C"/>
    <w:rsid w:val="00FC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8D"/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DC3F8D"/>
    <w:rPr>
      <w:color w:val="0000FF"/>
      <w:u w:val="single"/>
    </w:rPr>
  </w:style>
  <w:style w:type="paragraph" w:styleId="a7">
    <w:name w:val="No Spacing"/>
    <w:uiPriority w:val="1"/>
    <w:qFormat/>
    <w:rsid w:val="00D32FA2"/>
    <w:pPr>
      <w:spacing w:after="0" w:line="240" w:lineRule="auto"/>
    </w:pPr>
  </w:style>
  <w:style w:type="paragraph" w:styleId="a8">
    <w:name w:val="Plain Text"/>
    <w:basedOn w:val="a"/>
    <w:link w:val="a9"/>
    <w:rsid w:val="00E54D4E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E54D4E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8D"/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DC3F8D"/>
    <w:rPr>
      <w:color w:val="0000FF"/>
      <w:u w:val="single"/>
    </w:rPr>
  </w:style>
  <w:style w:type="paragraph" w:styleId="a7">
    <w:name w:val="No Spacing"/>
    <w:uiPriority w:val="1"/>
    <w:qFormat/>
    <w:rsid w:val="00D32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BC-RADA33</dc:creator>
  <cp:lastModifiedBy>Roma&amp;Ira</cp:lastModifiedBy>
  <cp:revision>4</cp:revision>
  <dcterms:created xsi:type="dcterms:W3CDTF">2019-09-02T20:46:00Z</dcterms:created>
  <dcterms:modified xsi:type="dcterms:W3CDTF">2019-09-02T20:58:00Z</dcterms:modified>
</cp:coreProperties>
</file>