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23" w:rsidRDefault="003C2123" w:rsidP="003C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A09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5362973" r:id="rId5"/>
        </w:pict>
      </w:r>
    </w:p>
    <w:p w:rsidR="003C2123" w:rsidRDefault="003C2123" w:rsidP="003C2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123" w:rsidRDefault="003C2123" w:rsidP="003C2123">
      <w:pPr>
        <w:pStyle w:val="a3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3C2123" w:rsidRDefault="003C2123" w:rsidP="003C212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3C2123" w:rsidRDefault="003C2123" w:rsidP="003C212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3C2123" w:rsidRPr="00E87EDB" w:rsidRDefault="003C2123" w:rsidP="003C21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03 грудня 2018 р.                                                                                № 2-09-24</w:t>
      </w:r>
    </w:p>
    <w:p w:rsidR="003C2123" w:rsidRDefault="003C2123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 зупинення дії рішення Білоцерківської</w:t>
      </w:r>
    </w:p>
    <w:p w:rsidR="0035138D" w:rsidRPr="003A28D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міської ради від 29.11.2018 р. №300</w:t>
      </w:r>
      <w:r w:rsidRPr="0035138D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</w:p>
    <w:p w:rsidR="0035138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«Про розгляд заяви щодо надання дозволу на розроблення</w:t>
      </w:r>
    </w:p>
    <w:p w:rsidR="0035138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проекту землеустрою щодо відведення земельної ділянки</w:t>
      </w:r>
    </w:p>
    <w:p w:rsidR="0035138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комунальної власності в оренду ОБСЛУГОВУЮЧОМУ</w:t>
      </w:r>
    </w:p>
    <w:p w:rsidR="0035138D" w:rsidRDefault="0035138D" w:rsidP="0035138D">
      <w:pPr>
        <w:shd w:val="clear" w:color="auto" w:fill="FFFFFF"/>
        <w:spacing w:after="0" w:line="240" w:lineRule="auto"/>
        <w:ind w:right="26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КООПЕРАТИВУ «ГАРАЖНИЙ КООПЕРАТИВ «ГУДОК»</w:t>
      </w: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28591E" w:rsidP="0035138D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Заслухавши доповідача – начальника управління регулювання земельних Білоцерківської міської ради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Усенка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О.П. під час пленарного</w:t>
      </w:r>
      <w:r w:rsidRPr="006E43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засідання шістдесятої сесії Білоцерківської міської ради VII скликання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враховуючи </w:t>
      </w:r>
      <w:r w:rsidRPr="00896DFF">
        <w:rPr>
          <w:rFonts w:ascii="Times New Roman" w:hAnsi="Times New Roman"/>
          <w:color w:val="000000"/>
          <w:sz w:val="24"/>
          <w:szCs w:val="24"/>
          <w:lang w:eastAsia="ru-RU"/>
        </w:rPr>
        <w:t>службову записку начальника управління регулювання земельних відносин Білоцерківської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відповідно</w:t>
      </w:r>
      <w:r w:rsidR="003513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ст. 19 Конституції України, </w:t>
      </w:r>
      <w:r w:rsidR="003512AD">
        <w:rPr>
          <w:rFonts w:ascii="Times New Roman" w:hAnsi="Times New Roman"/>
          <w:color w:val="000000"/>
          <w:sz w:val="24"/>
          <w:szCs w:val="24"/>
          <w:lang w:eastAsia="ru-RU"/>
        </w:rPr>
        <w:t>ст. 12, 123 Земельного кодексу України, ст. 16 Закону України «Про оренду землі», ст</w:t>
      </w:r>
      <w:r w:rsidR="0035138D">
        <w:rPr>
          <w:rFonts w:ascii="Times New Roman" w:hAnsi="Times New Roman"/>
          <w:color w:val="000000"/>
          <w:sz w:val="24"/>
          <w:szCs w:val="24"/>
          <w:lang w:eastAsia="ru-RU"/>
        </w:rPr>
        <w:t>.24, пунктів 1, 3, 20 ч. 4 ст. 42, ч. 4 ст. 59 Закону України «Про місцеве самоврядування в Україні», ст. 40 Регламенту Білоцерківської міської ради:</w:t>
      </w:r>
    </w:p>
    <w:p w:rsidR="0035138D" w:rsidRDefault="0035138D" w:rsidP="0035138D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5138D" w:rsidRPr="00BA0364" w:rsidRDefault="0035138D" w:rsidP="0028591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Зупинити дію рішення Білоцерківської міської від 29 листопада 2018 р. №3007-60-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>Про розгляд заяви щодо надання дозволу на розроблення проекту землеустрою щодо відведення земельної ділянки комунальної власності в оренду ОБСЛУГОВУЮЧОМУ КООПЕРАТИВУ «ГАРАЖНИЙ КООПЕРАТИВ «ГУДОК».</w:t>
      </w:r>
    </w:p>
    <w:p w:rsidR="0035138D" w:rsidRPr="002D7807" w:rsidRDefault="0035138D" w:rsidP="0028591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79BB" w:rsidRPr="002379BB" w:rsidRDefault="002379BB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79BB">
        <w:rPr>
          <w:rFonts w:ascii="Times New Roman" w:hAnsi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голови, що додаються.</w:t>
      </w: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Контроль за виконанням даного розпорядження залишаю за собою.</w:t>
      </w:r>
    </w:p>
    <w:p w:rsidR="0035138D" w:rsidRDefault="0035138D" w:rsidP="002859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591E" w:rsidRDefault="0028591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591E" w:rsidRDefault="0028591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2123" w:rsidRDefault="003C2123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C2123" w:rsidRDefault="003C2123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B5DDE" w:rsidRDefault="00FB5DDE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138D" w:rsidRPr="00100993" w:rsidRDefault="0035138D" w:rsidP="00285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35138D" w:rsidRDefault="0035138D" w:rsidP="0035138D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рішен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ня</w:t>
      </w: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8591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міської ради </w:t>
      </w:r>
      <w:r w:rsidRPr="00100993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 розгляд заяви щодо надання дозволу на </w:t>
      </w:r>
    </w:p>
    <w:p w:rsidR="0035138D" w:rsidRDefault="0035138D" w:rsidP="0035138D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розроблення проекту землеустрою щодо відведення земельної ділянки </w:t>
      </w:r>
    </w:p>
    <w:p w:rsidR="0035138D" w:rsidRDefault="0035138D" w:rsidP="0035138D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комунальної власності в оренду ОБСЛУГОВУЮЧОМУ КООПЕРАТИВУ</w:t>
      </w:r>
    </w:p>
    <w:p w:rsidR="0035138D" w:rsidRPr="00267219" w:rsidRDefault="0035138D" w:rsidP="0035138D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«ГАРАЖНИЙ КООПЕРАТИВ «ГУДОК»</w:t>
      </w:r>
    </w:p>
    <w:p w:rsidR="0035138D" w:rsidRPr="00267219" w:rsidRDefault="0035138D" w:rsidP="00351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Pr="00C21719" w:rsidRDefault="0035138D" w:rsidP="007A6B01">
      <w:pPr>
        <w:shd w:val="clear" w:color="auto" w:fill="FFFFFF"/>
        <w:spacing w:after="0" w:line="240" w:lineRule="auto"/>
        <w:ind w:right="1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29 листопада 2018 року було винесено проект рішення міської ради «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>Про розгляд заяви щодо надання дозволу на розроблення проекту землеустрою щодо відведення земельної ділянки комунальної власності в оренду ОБСЛУГОВУЮЧОМУ КООПЕРАТИВУ «ГАРАЖНИЙ КООПЕРАТИВ «ГУДОК»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93EB5" w:rsidRPr="00693EB5" w:rsidRDefault="00693EB5" w:rsidP="007A6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Доповідачем на сесії міської ради під час розгляду даного питання було повідомлено що заявник відкликав заяву</w:t>
      </w:r>
      <w:r w:rsidRPr="003C21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</w:t>
      </w:r>
      <w:r w:rsidRPr="003C215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надання дозволу на розроблення проекту землеустрою щодо відведення земельної ділянки комунальної власності в оренду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колективного гаражного будівництва (вид використання – під розміщення металевих гаражів) за адресою: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Гризодубової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орієнтовною площею 0,3200 га, за рахунок земель населеного пункту м. Біла Церква.</w:t>
      </w:r>
    </w:p>
    <w:p w:rsidR="0035138D" w:rsidRDefault="0035138D" w:rsidP="007A6B0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0716" w:rsidRDefault="001B0716" w:rsidP="007A6B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Відповідно до частини 1-2 ст.16 Закону України «Про оренду землі» оформлення права оренди на земельну ділянку </w:t>
      </w:r>
      <w:r w:rsidRPr="00753B0F">
        <w:rPr>
          <w:b/>
          <w:color w:val="000000"/>
        </w:rPr>
        <w:t>здійснюється за згодою</w:t>
      </w:r>
      <w:r>
        <w:rPr>
          <w:color w:val="000000"/>
        </w:rPr>
        <w:t xml:space="preserve"> особи, яка згідно із законом вправі набувати право оренди на таку земельну ділянку.</w:t>
      </w:r>
      <w:bookmarkStart w:id="0" w:name="n102"/>
      <w:bookmarkEnd w:id="0"/>
    </w:p>
    <w:p w:rsidR="0035138D" w:rsidRDefault="001034A1" w:rsidP="007A6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Частиною 3 ст.123 Земельного кодексу України також передбачено </w:t>
      </w:r>
      <w:r w:rsidRPr="00753B0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наявність клопотання заявника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щодо надання дозволу на розроблення проекту землеустрою щодо відведення земельної ділянки комунальної власності.</w:t>
      </w:r>
    </w:p>
    <w:p w:rsidR="001034A1" w:rsidRDefault="001034A1" w:rsidP="007A6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7A6B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Враховуючи службову записку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C6873">
        <w:rPr>
          <w:rFonts w:ascii="Times New Roman" w:hAnsi="Times New Roman"/>
          <w:color w:val="000000"/>
          <w:sz w:val="24"/>
          <w:szCs w:val="24"/>
          <w:lang w:eastAsia="ru-RU"/>
        </w:rPr>
        <w:t>начальника управління регулювання земельних відносин Білоцерківської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B0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якій мова йде про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відкликання заяви ОБСЛУГОВУЮЧОГО КООПЕРАТИВА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«ГАРАЖНИЙ КООПЕРАТИВ «ГУДОК»</w:t>
      </w:r>
      <w:r w:rsidR="001B0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3B0F"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1B0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надання дозволу на розроблення проекту землеустрою щодо відведення земельної ділянки</w:t>
      </w:r>
      <w:r w:rsidR="00753B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оренду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у зв’язку з тим що порушені вимоги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18B3">
        <w:rPr>
          <w:rFonts w:ascii="Times New Roman" w:hAnsi="Times New Roman"/>
          <w:sz w:val="24"/>
          <w:szCs w:val="24"/>
        </w:rPr>
        <w:t>рішення міської ради від 31 жовтня 2017 року № 1471-38-VII «Про затвердження інформаційних карток адміністративних послуг Білоцерківської міської ради у галузі земельних відносин»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32762">
        <w:rPr>
          <w:rFonts w:ascii="Times New Roman" w:hAnsi="Times New Roman"/>
          <w:b/>
          <w:sz w:val="24"/>
          <w:szCs w:val="24"/>
        </w:rPr>
        <w:t>а саме відсутня заява (відкликана заява)</w:t>
      </w:r>
      <w:r w:rsidRPr="00427F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ОБСЛУГОВУЮЧОГО КООПЕРАТИВА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«ГАРАЖНИЙ КООПЕРАТИВ «ГУДОК»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31F56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 19 Конституції України, </w:t>
      </w:r>
      <w:r w:rsidR="001B07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ст.12, </w:t>
      </w:r>
      <w:r w:rsidR="00C42B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93, </w:t>
      </w:r>
      <w:r w:rsidR="001B0716">
        <w:rPr>
          <w:rFonts w:ascii="Times New Roman" w:hAnsi="Times New Roman"/>
          <w:color w:val="000000"/>
          <w:sz w:val="24"/>
          <w:szCs w:val="24"/>
          <w:lang w:eastAsia="ru-RU"/>
        </w:rPr>
        <w:t>123 Земельного кодексу України, ст.16 Закону України «Про оренду землі»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ст.24, пунктів 1, 3, 20 ч. 4 ст. 42, ч. 4 ст. 59 Закону України «Про місцеве самоврядування в Україні», ст. 40 Регламенту Білоцерківської міської ради рішення міської ради від 29 листопада 2018 р. №3007-60-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BA0364">
        <w:rPr>
          <w:rFonts w:ascii="Times New Roman" w:hAnsi="Times New Roman"/>
          <w:color w:val="000000"/>
          <w:sz w:val="24"/>
          <w:szCs w:val="24"/>
          <w:lang w:eastAsia="ru-RU"/>
        </w:rPr>
        <w:t>Про розгляд заяви щодо надання дозволу на розроблення проекту землеустрою щодо відведення земельної ділянки комунальної власності в оренду ОБСЛУГОВУЮЧОМУ КООПЕРАТИВУ «ГАРАЖНИЙ КООПЕРАТИВ «ГУДОК»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31F56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прийняте з порушення вимог чинного законодавства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   Г. Дикий </w:t>
      </w:r>
    </w:p>
    <w:p w:rsidR="0035138D" w:rsidRDefault="0035138D" w:rsidP="0035138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38D" w:rsidRDefault="0035138D" w:rsidP="0035138D"/>
    <w:p w:rsidR="00C675F5" w:rsidRDefault="00C675F5"/>
    <w:sectPr w:rsidR="00C675F5" w:rsidSect="000E131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5C3"/>
    <w:rsid w:val="00041133"/>
    <w:rsid w:val="00052870"/>
    <w:rsid w:val="000E1311"/>
    <w:rsid w:val="001034A1"/>
    <w:rsid w:val="001B0716"/>
    <w:rsid w:val="002379BB"/>
    <w:rsid w:val="0028591E"/>
    <w:rsid w:val="002D7F4F"/>
    <w:rsid w:val="003512AD"/>
    <w:rsid w:val="0035138D"/>
    <w:rsid w:val="003A4EAD"/>
    <w:rsid w:val="003C2123"/>
    <w:rsid w:val="003F75C3"/>
    <w:rsid w:val="00693EB5"/>
    <w:rsid w:val="00753B0F"/>
    <w:rsid w:val="007A6B01"/>
    <w:rsid w:val="008A1474"/>
    <w:rsid w:val="00B4737A"/>
    <w:rsid w:val="00C42B24"/>
    <w:rsid w:val="00C675F5"/>
    <w:rsid w:val="00E71AAC"/>
    <w:rsid w:val="00F95559"/>
    <w:rsid w:val="00FB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Plain Text"/>
    <w:basedOn w:val="a"/>
    <w:link w:val="a4"/>
    <w:rsid w:val="003C2123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C2123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2907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Користувач Windows</cp:lastModifiedBy>
  <cp:revision>5</cp:revision>
  <cp:lastPrinted>2018-12-03T14:42:00Z</cp:lastPrinted>
  <dcterms:created xsi:type="dcterms:W3CDTF">2018-12-03T14:03:00Z</dcterms:created>
  <dcterms:modified xsi:type="dcterms:W3CDTF">2018-12-03T15:21:00Z</dcterms:modified>
</cp:coreProperties>
</file>