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01" w:rsidRDefault="00980601" w:rsidP="00980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CBE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0823616" r:id="rId7"/>
        </w:pict>
      </w:r>
    </w:p>
    <w:p w:rsidR="00980601" w:rsidRDefault="00980601" w:rsidP="00980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601" w:rsidRDefault="00980601" w:rsidP="00980601">
      <w:pPr>
        <w:pStyle w:val="a7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980601" w:rsidRDefault="00980601" w:rsidP="00980601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980601" w:rsidRDefault="00980601" w:rsidP="00980601">
      <w:pPr>
        <w:pStyle w:val="a7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980601" w:rsidRPr="00E87EDB" w:rsidRDefault="00980601" w:rsidP="009806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31 травня 2019 р.                                                                                № 2-09-10</w:t>
      </w:r>
    </w:p>
    <w:p w:rsidR="00980601" w:rsidRDefault="00980601" w:rsidP="00D435CE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ind w:right="5103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Про зупинення дії рішення Білоцерківської міської ради від 30 травня 2019 р. №</w:t>
      </w:r>
      <w:r w:rsidR="00AD2282" w:rsidRPr="00AD2282">
        <w:rPr>
          <w:rFonts w:ascii="Times New Roman" w:hAnsi="Times New Roman"/>
          <w:color w:val="000000"/>
          <w:sz w:val="24"/>
          <w:szCs w:val="24"/>
          <w:lang w:eastAsia="ru-RU"/>
        </w:rPr>
        <w:t>3850-7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1-</w:t>
      </w:r>
      <w:r w:rsidRPr="00AD2282">
        <w:rPr>
          <w:rFonts w:ascii="Times New Roman" w:hAnsi="Times New Roman"/>
          <w:color w:val="000000"/>
          <w:sz w:val="24"/>
          <w:szCs w:val="24"/>
          <w:lang w:val="en-US" w:eastAsia="ru-RU"/>
        </w:rPr>
        <w:t>VII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63C1E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="00A63C1E" w:rsidRPr="00AD2282">
        <w:rPr>
          <w:rFonts w:ascii="Times New Roman" w:hAnsi="Times New Roman"/>
          <w:color w:val="000000"/>
          <w:sz w:val="24"/>
          <w:szCs w:val="24"/>
          <w:lang w:eastAsia="ru-RU"/>
        </w:rPr>
        <w:t>Сваричу</w:t>
      </w:r>
      <w:proofErr w:type="spellEnd"/>
      <w:r w:rsidR="00A63C1E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Андрію Валерійовичу»</w:t>
      </w:r>
    </w:p>
    <w:p w:rsidR="00D435CE" w:rsidRPr="00AD2282" w:rsidRDefault="00D435CE" w:rsidP="00D43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Враховуючи зауваження управління містобудування та архітектури  Білоцерківської міської ради від </w:t>
      </w:r>
      <w:r w:rsidR="00A63C1E" w:rsidRPr="00AD2282">
        <w:rPr>
          <w:rFonts w:ascii="Times New Roman" w:hAnsi="Times New Roman"/>
          <w:color w:val="000000"/>
          <w:sz w:val="24"/>
          <w:szCs w:val="24"/>
          <w:lang w:eastAsia="ru-RU"/>
        </w:rPr>
        <w:t>19 березня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2019 року </w:t>
      </w:r>
      <w:r w:rsidR="00A63C1E" w:rsidRPr="00AD2282">
        <w:rPr>
          <w:rFonts w:ascii="Times New Roman" w:hAnsi="Times New Roman"/>
          <w:color w:val="000000"/>
          <w:sz w:val="24"/>
          <w:szCs w:val="24"/>
          <w:lang w:eastAsia="ru-RU"/>
        </w:rPr>
        <w:t>№15/452 - ЗК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, відповідно до ст. 19 Конституції України, ст.24, пунктів 1, 3, 20 ч. 4 ст. 42, ч. 4 ст.59 Закону України «Про місцеве самоврядування в Україні», ст. 40 Регламенту Білоцерківської міської ради: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1. Зупинити дію рішення Білоцерківської міської від 30 травня 2019 р. №</w:t>
      </w:r>
      <w:r w:rsidR="00AD2282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3850-71-VII </w:t>
      </w:r>
      <w:r w:rsidR="00D8232F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="00D8232F" w:rsidRPr="00AD2282">
        <w:rPr>
          <w:rFonts w:ascii="Times New Roman" w:hAnsi="Times New Roman"/>
          <w:color w:val="000000"/>
          <w:sz w:val="24"/>
          <w:szCs w:val="24"/>
          <w:lang w:eastAsia="ru-RU"/>
        </w:rPr>
        <w:t>Сваричу</w:t>
      </w:r>
      <w:proofErr w:type="spellEnd"/>
      <w:r w:rsidR="00D8232F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Андрію Валерійовичу»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2. Внести на повторний розгляд сесії Білоцерківської міської ради рішення Білоцерківської міської ради зазначене в пункті 1 даного розпорядження із обґрунтуванням зауважень міського голови, що додаються.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Організаційному відділу Білоцерківської міської ради довести це розпорядження до відома депутатів міської ради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4. Контроль за виконанням даного розпорядження залишаю за собою.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Міський голова                                                                                                               Г. Дикий </w:t>
      </w:r>
    </w:p>
    <w:p w:rsidR="00D435CE" w:rsidRPr="00AD2282" w:rsidRDefault="00D435CE" w:rsidP="00D43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  <w:sectPr w:rsidR="00D435CE" w:rsidRPr="00AD2282" w:rsidSect="00737892">
          <w:headerReference w:type="default" r:id="rId8"/>
          <w:pgSz w:w="11906" w:h="16838"/>
          <w:pgMar w:top="1134" w:right="567" w:bottom="851" w:left="1701" w:header="708" w:footer="708" w:gutter="0"/>
          <w:cols w:space="708"/>
          <w:docGrid w:linePitch="360"/>
        </w:sectPr>
      </w:pPr>
    </w:p>
    <w:p w:rsidR="00D435CE" w:rsidRPr="00AD2282" w:rsidRDefault="00D435CE" w:rsidP="00D435C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Обґрунтування зауважень</w:t>
      </w:r>
    </w:p>
    <w:p w:rsidR="00D435CE" w:rsidRPr="00AD2282" w:rsidRDefault="00D435CE" w:rsidP="00D435CE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 рішення міської ради від 30 травня 2019 р. №</w:t>
      </w:r>
      <w:r w:rsidR="00AD2282" w:rsidRPr="00AD2282">
        <w:rPr>
          <w:rFonts w:ascii="Times New Roman" w:hAnsi="Times New Roman"/>
          <w:b/>
          <w:color w:val="000000"/>
          <w:sz w:val="24"/>
          <w:szCs w:val="24"/>
          <w:lang w:eastAsia="ru-RU"/>
        </w:rPr>
        <w:t>3850-71-VII</w:t>
      </w:r>
    </w:p>
    <w:p w:rsidR="00D435CE" w:rsidRPr="00AD2282" w:rsidRDefault="00563F26" w:rsidP="00563F26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Pr="00AD2282">
        <w:rPr>
          <w:rFonts w:ascii="Times New Roman" w:hAnsi="Times New Roman"/>
          <w:b/>
          <w:color w:val="000000"/>
          <w:sz w:val="24"/>
          <w:szCs w:val="24"/>
          <w:lang w:eastAsia="ru-RU"/>
        </w:rPr>
        <w:t>Сваричу</w:t>
      </w:r>
      <w:proofErr w:type="spellEnd"/>
      <w:r w:rsidRPr="00AD228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Андрію Валерійовичу»</w:t>
      </w:r>
    </w:p>
    <w:p w:rsidR="00563F26" w:rsidRPr="00AD2282" w:rsidRDefault="00563F26" w:rsidP="00D435CE">
      <w:pPr>
        <w:shd w:val="clear" w:color="auto" w:fill="FFFFFF"/>
        <w:spacing w:after="0" w:line="240" w:lineRule="auto"/>
        <w:ind w:right="141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435CE" w:rsidRPr="00AD2282" w:rsidRDefault="00D435CE" w:rsidP="00AD3B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 травня 2019 року за зверненням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благоустрою, Білоцерківською міською радою було прийнято рішення міської ради </w:t>
      </w:r>
      <w:r w:rsidR="00563F26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="00563F26" w:rsidRPr="00AD2282">
        <w:rPr>
          <w:rFonts w:ascii="Times New Roman" w:hAnsi="Times New Roman"/>
          <w:color w:val="000000"/>
          <w:sz w:val="24"/>
          <w:szCs w:val="24"/>
          <w:lang w:eastAsia="ru-RU"/>
        </w:rPr>
        <w:t>Сваричу</w:t>
      </w:r>
      <w:proofErr w:type="spellEnd"/>
      <w:r w:rsidR="00563F26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Андрію Валерійовичу»</w:t>
      </w:r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435CE" w:rsidRPr="00AD2282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eastAsiaTheme="minorHAnsi" w:cstheme="minorBidi"/>
          <w:color w:val="000000"/>
          <w:lang w:eastAsia="ru-RU"/>
        </w:rPr>
      </w:pPr>
      <w:r w:rsidRPr="00AD2282">
        <w:rPr>
          <w:rFonts w:eastAsiaTheme="minorHAnsi" w:cstheme="minorBidi"/>
          <w:color w:val="000000"/>
          <w:lang w:eastAsia="ru-RU"/>
        </w:rPr>
        <w:t xml:space="preserve">Із прийнятого Білоцерківською міською радою рішення вбачається, що фізична особа – підприємець </w:t>
      </w:r>
      <w:proofErr w:type="spellStart"/>
      <w:r w:rsidR="00A52A2A" w:rsidRPr="00AD2282">
        <w:rPr>
          <w:rFonts w:eastAsiaTheme="minorHAnsi" w:cstheme="minorBidi"/>
          <w:color w:val="000000"/>
          <w:lang w:eastAsia="ru-RU"/>
        </w:rPr>
        <w:t>Сварич</w:t>
      </w:r>
      <w:proofErr w:type="spellEnd"/>
      <w:r w:rsidR="00A52A2A" w:rsidRPr="00AD2282">
        <w:rPr>
          <w:rFonts w:eastAsiaTheme="minorHAnsi" w:cstheme="minorBidi"/>
          <w:color w:val="000000"/>
          <w:lang w:eastAsia="ru-RU"/>
        </w:rPr>
        <w:t xml:space="preserve"> Андрій Валерійович у своїй заяві звертається з проханням надати дозвіл на розроблення проекту землеустрою щодо відведення земельної ділянки комунальної власності в оренду з цільовим призначенням 03.07. Для будівництва та обслуговування будівель торгівлі (вид використання – для експлуатації та обслуговування </w:t>
      </w:r>
      <w:r w:rsidR="00A52A2A" w:rsidRPr="00AD2282">
        <w:rPr>
          <w:rFonts w:eastAsiaTheme="minorHAnsi" w:cstheme="minorBidi"/>
          <w:b/>
          <w:color w:val="000000"/>
          <w:u w:val="single"/>
          <w:lang w:eastAsia="ru-RU"/>
        </w:rPr>
        <w:t>магазину</w:t>
      </w:r>
      <w:r w:rsidR="00A52A2A" w:rsidRPr="00AD2282">
        <w:rPr>
          <w:rFonts w:eastAsiaTheme="minorHAnsi" w:cstheme="minorBidi"/>
          <w:color w:val="000000"/>
          <w:lang w:eastAsia="ru-RU"/>
        </w:rPr>
        <w:t>) за адресою: бульвар Олександрійський, 137/1, орієнтовною площею 0,0050 га за рахунок земель населеного пункту м. Біла Церква.</w:t>
      </w:r>
    </w:p>
    <w:p w:rsidR="00FA66DF" w:rsidRPr="00AD2282" w:rsidRDefault="00E10DA7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000000"/>
          <w:shd w:val="clear" w:color="auto" w:fill="FFFFFF"/>
          <w:lang w:eastAsia="ru-RU"/>
        </w:rPr>
      </w:pPr>
      <w:r w:rsidRPr="00AD2282">
        <w:rPr>
          <w:color w:val="000000"/>
          <w:shd w:val="clear" w:color="auto" w:fill="FFFFFF"/>
          <w:lang w:eastAsia="ru-RU"/>
        </w:rPr>
        <w:t>З</w:t>
      </w:r>
      <w:r w:rsidR="00FA66DF" w:rsidRPr="00AD2282">
        <w:t>гідно</w:t>
      </w:r>
      <w:r w:rsidRPr="00AD2282">
        <w:t xml:space="preserve"> поданих документів,</w:t>
      </w:r>
      <w:r w:rsidR="00FA66DF" w:rsidRPr="00AD2282">
        <w:t xml:space="preserve"> </w:t>
      </w:r>
      <w:r w:rsidR="00FA66DF" w:rsidRPr="00AD2282">
        <w:rPr>
          <w:color w:val="000000"/>
          <w:shd w:val="clear" w:color="auto" w:fill="FFFFFF"/>
          <w:lang w:eastAsia="ru-RU"/>
        </w:rPr>
        <w:t xml:space="preserve">фізична особа-підприємець </w:t>
      </w:r>
      <w:proofErr w:type="spellStart"/>
      <w:r w:rsidR="00FA66DF" w:rsidRPr="00AD2282">
        <w:rPr>
          <w:color w:val="000000"/>
          <w:shd w:val="clear" w:color="auto" w:fill="FFFFFF"/>
          <w:lang w:eastAsia="ru-RU"/>
        </w:rPr>
        <w:t>Сварич</w:t>
      </w:r>
      <w:proofErr w:type="spellEnd"/>
      <w:r w:rsidR="00FA66DF" w:rsidRPr="00AD2282">
        <w:rPr>
          <w:color w:val="000000"/>
          <w:shd w:val="clear" w:color="auto" w:fill="FFFFFF"/>
          <w:lang w:eastAsia="ru-RU"/>
        </w:rPr>
        <w:t xml:space="preserve"> Андрій Валерійович є власником магазину за адресою: Київська область, м. Біла Церква, бульвар Олександрійський, 137/1, що розташований на даній земельній ділянці</w:t>
      </w:r>
      <w:r w:rsidR="003B1D39" w:rsidRPr="00AD2282">
        <w:rPr>
          <w:color w:val="000000"/>
          <w:shd w:val="clear" w:color="auto" w:fill="FFFFFF"/>
          <w:lang w:eastAsia="ru-RU"/>
        </w:rPr>
        <w:t>.</w:t>
      </w:r>
    </w:p>
    <w:p w:rsidR="00D435CE" w:rsidRPr="00AD2282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eastAsiaTheme="minorHAnsi" w:cstheme="minorBidi"/>
          <w:b/>
          <w:color w:val="000000"/>
          <w:lang w:eastAsia="ru-RU"/>
        </w:rPr>
      </w:pPr>
    </w:p>
    <w:p w:rsidR="00D435CE" w:rsidRPr="00EE560F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rFonts w:eastAsiaTheme="minorHAnsi" w:cstheme="minorBidi"/>
          <w:b/>
          <w:color w:val="000000"/>
          <w:lang w:eastAsia="ru-RU"/>
        </w:rPr>
      </w:pPr>
      <w:r w:rsidRPr="00AD2282">
        <w:rPr>
          <w:b/>
          <w:sz w:val="26"/>
          <w:szCs w:val="26"/>
          <w:lang w:eastAsia="ru-RU"/>
        </w:rPr>
        <w:t>І.</w:t>
      </w:r>
      <w:r w:rsidRPr="00AD2282">
        <w:rPr>
          <w:lang w:eastAsia="ru-RU"/>
        </w:rPr>
        <w:t xml:space="preserve"> В зауваженнях </w:t>
      </w:r>
      <w:r w:rsidR="003B1D39" w:rsidRPr="00AD2282">
        <w:rPr>
          <w:lang w:eastAsia="ru-RU"/>
        </w:rPr>
        <w:t xml:space="preserve">від 19 березня 2019 року </w:t>
      </w:r>
      <w:r w:rsidR="00043EF2" w:rsidRPr="00AD2282">
        <w:rPr>
          <w:lang w:eastAsia="ru-RU"/>
        </w:rPr>
        <w:t>№15/452 - ЗК</w:t>
      </w:r>
      <w:r w:rsidRPr="00AD2282">
        <w:rPr>
          <w:lang w:eastAsia="ru-RU"/>
        </w:rPr>
        <w:t xml:space="preserve"> управління містобудування та архітектури  Білоцерківської міської ради </w:t>
      </w:r>
      <w:r w:rsidR="005702A0" w:rsidRPr="00AD2282">
        <w:rPr>
          <w:lang w:eastAsia="ru-RU"/>
        </w:rPr>
        <w:t xml:space="preserve">повідомляє, про відсутність інформації </w:t>
      </w:r>
      <w:r w:rsidRPr="00EE560F">
        <w:rPr>
          <w:b/>
          <w:lang w:eastAsia="ru-RU"/>
        </w:rPr>
        <w:t xml:space="preserve">стосовно </w:t>
      </w:r>
      <w:r w:rsidR="00FC0C29" w:rsidRPr="00AD2282">
        <w:rPr>
          <w:b/>
          <w:lang w:eastAsia="ru-RU"/>
        </w:rPr>
        <w:t xml:space="preserve">прийняття рішень щодо </w:t>
      </w:r>
      <w:r w:rsidRPr="00EE560F">
        <w:rPr>
          <w:b/>
          <w:lang w:eastAsia="ru-RU"/>
        </w:rPr>
        <w:t>присвоєння адреси</w:t>
      </w:r>
      <w:r w:rsidRPr="00EE560F">
        <w:rPr>
          <w:lang w:eastAsia="ru-RU"/>
        </w:rPr>
        <w:t xml:space="preserve">: </w:t>
      </w:r>
      <w:r w:rsidR="00FC0C29" w:rsidRPr="00AD2282">
        <w:rPr>
          <w:lang w:eastAsia="ru-RU"/>
        </w:rPr>
        <w:t>Київська область, м. Біла Церква, бульвар Олександрійський, 137/1.</w:t>
      </w:r>
    </w:p>
    <w:p w:rsidR="00D435CE" w:rsidRPr="005C42A1" w:rsidRDefault="00D435CE" w:rsidP="00D435CE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пп. 1.13 п. 1: </w:t>
      </w:r>
      <w:r w:rsidRPr="005C42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«Присвоєння адрес об’єктам нерухомого майна здійснюється шляхом підготовки та видання рішень виконавчого комітету Білоцерківської міської ради з подальшим їх внесенням до реєстру адрес».</w:t>
      </w:r>
    </w:p>
    <w:p w:rsidR="00D435CE" w:rsidRPr="005C42A1" w:rsidRDefault="00D435CE" w:rsidP="00D435CE">
      <w:pPr>
        <w:keepNext/>
        <w:keepLine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2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присвоєння адреси об’єкту нерухомого майна подається відповідна заява на ім’я начальника управління безпосередньо або через Центр надання адміністративних послуг при Білоцерківській міській раді (далі – ЦНАП). До заяви про присвоєння адреси та копії документа, що посвідчує особу заявника, додаються документи згідно з переліком, визначеним в пп. 2.5 п. 2 Положення. За результатами розгляду заяви та матеріалів, управління готує та виносить на розгляд виконавчого комітету міської ради проект рішення з питання щодо присвоєння адреси об’єкту нерухомого майна.</w:t>
      </w:r>
    </w:p>
    <w:p w:rsidR="00D435CE" w:rsidRPr="00AD2282" w:rsidRDefault="00D435CE" w:rsidP="00D435CE">
      <w:pPr>
        <w:tabs>
          <w:tab w:val="left" w:pos="18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435CE" w:rsidRPr="00AD2282" w:rsidRDefault="00D435CE" w:rsidP="00043EF2">
      <w:pPr>
        <w:tabs>
          <w:tab w:val="left" w:pos="18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28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ІІ.</w:t>
      </w:r>
      <w:r w:rsidRPr="00AD2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D22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Окремо зауважую, що </w:t>
      </w:r>
      <w:r w:rsidRPr="00AD2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 до п. 5 ст. 26 Закону України «Про регулювання містобудівної діяльності»: «</w:t>
      </w:r>
      <w:r w:rsidRPr="00AD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Проектування та будівництво об’єктів здійснюється власниками або користувачами земельних ділянок у такому порядку: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1)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замовником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або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проектувальником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вихідних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даних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2)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розроблення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проектної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пров</w:t>
      </w:r>
      <w:r w:rsidR="003B1D39" w:rsidRPr="00AD2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едення</w:t>
      </w:r>
      <w:proofErr w:type="spellEnd"/>
      <w:r w:rsidR="003B1D39" w:rsidRPr="00AD2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="003B1D39" w:rsidRPr="00AD2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випадках</w:t>
      </w:r>
      <w:proofErr w:type="spellEnd"/>
      <w:r w:rsidR="003B1D39" w:rsidRPr="00AD2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="003B1D39" w:rsidRPr="00AD2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передбачених</w:t>
      </w:r>
      <w:proofErr w:type="spellEnd"/>
      <w:r w:rsidR="003B1D39" w:rsidRPr="00AD22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hyperlink r:id="rId9" w:anchor="n390" w:history="1">
        <w:proofErr w:type="spellStart"/>
        <w:r w:rsidRPr="00AD228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ru-RU" w:eastAsia="ru-RU"/>
          </w:rPr>
          <w:t>статтею</w:t>
        </w:r>
        <w:proofErr w:type="spellEnd"/>
        <w:r w:rsidRPr="00AD2282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ru-RU" w:eastAsia="ru-RU"/>
          </w:rPr>
          <w:t xml:space="preserve"> 31</w:t>
        </w:r>
      </w:hyperlink>
      <w:r w:rsidRPr="00125B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цього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Закону,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її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експертизи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3)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затвердження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проектної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документації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4)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підготовчих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будівельних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робіт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5)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прийняття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експлуатацію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закінчених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будівництвом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об’єктів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6)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реєстрація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права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власності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об’єкт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містобудування</w:t>
      </w:r>
      <w:proofErr w:type="spellEnd"/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25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Відповідно до п. 1 ст. 29 Закону України «Про регулювання містобудівної діяльності»: «</w:t>
      </w:r>
      <w:r w:rsidRPr="00125B6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складовими вихідних даних є: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1) містобудівні умови та обмеження;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2) технічні умови;</w:t>
      </w:r>
    </w:p>
    <w:p w:rsidR="00D435CE" w:rsidRPr="00125B64" w:rsidRDefault="00D435CE" w:rsidP="00D43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125B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lastRenderedPageBreak/>
        <w:t>3) завдання на проектування».</w:t>
      </w:r>
    </w:p>
    <w:p w:rsidR="00D435CE" w:rsidRPr="00AD2282" w:rsidRDefault="00D435CE" w:rsidP="00D435CE">
      <w:pPr>
        <w:tabs>
          <w:tab w:val="left" w:pos="18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25B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Згідно з п. 3 ст. 29 цього ж Закону: «Містобудівні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замовника...».</w:t>
      </w:r>
    </w:p>
    <w:p w:rsidR="009B2EDB" w:rsidRPr="00125B64" w:rsidRDefault="009B2EDB" w:rsidP="00D435CE">
      <w:pPr>
        <w:tabs>
          <w:tab w:val="left" w:pos="180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A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зауваженнях </w:t>
      </w:r>
      <w:r w:rsidRPr="00AD2282">
        <w:rPr>
          <w:rFonts w:ascii="Times New Roman" w:hAnsi="Times New Roman" w:cs="Times New Roman"/>
          <w:sz w:val="24"/>
          <w:szCs w:val="24"/>
          <w:lang w:eastAsia="ru-RU"/>
        </w:rPr>
        <w:t>від 19 березня 2019 року №15/452 - ЗК</w:t>
      </w:r>
      <w:r w:rsidRPr="00A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 </w:t>
      </w:r>
      <w:r w:rsidR="005118A2" w:rsidRPr="00A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містобудування та архітектури </w:t>
      </w:r>
      <w:r w:rsidRPr="00AD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Білоцерківської міської ради </w:t>
      </w:r>
      <w:r w:rsidR="005118A2" w:rsidRPr="00AD2282">
        <w:rPr>
          <w:rFonts w:ascii="Times New Roman" w:hAnsi="Times New Roman" w:cs="Times New Roman"/>
          <w:sz w:val="24"/>
          <w:szCs w:val="24"/>
          <w:lang w:eastAsia="ru-RU"/>
        </w:rPr>
        <w:t>звертає увагу, що</w:t>
      </w:r>
      <w:r w:rsidRPr="00AD2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D22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містобудівні умови і обмеження</w:t>
      </w:r>
      <w:r w:rsidRPr="00AD22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забудову даної земельної ділянки </w:t>
      </w:r>
      <w:r w:rsidRPr="00AD228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не видавались</w:t>
      </w:r>
    </w:p>
    <w:p w:rsidR="00D435CE" w:rsidRPr="00AD2282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5118A2" w:rsidRPr="00AD2282" w:rsidRDefault="00D435CE" w:rsidP="005118A2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AD2282">
        <w:rPr>
          <w:b/>
          <w:color w:val="000000"/>
          <w:sz w:val="26"/>
          <w:szCs w:val="26"/>
        </w:rPr>
        <w:t>І</w:t>
      </w:r>
      <w:r w:rsidRPr="00AD2282">
        <w:rPr>
          <w:b/>
          <w:color w:val="000000"/>
          <w:sz w:val="26"/>
          <w:szCs w:val="26"/>
          <w:lang w:val="en-US"/>
        </w:rPr>
        <w:t>V</w:t>
      </w:r>
      <w:r w:rsidRPr="00AD2282">
        <w:rPr>
          <w:b/>
          <w:color w:val="000000"/>
          <w:sz w:val="26"/>
          <w:szCs w:val="26"/>
        </w:rPr>
        <w:t>.</w:t>
      </w:r>
      <w:r w:rsidRPr="00AD2282">
        <w:rPr>
          <w:color w:val="000000"/>
        </w:rPr>
        <w:t xml:space="preserve"> </w:t>
      </w:r>
      <w:r w:rsidR="005118A2" w:rsidRPr="00AD2282">
        <w:rPr>
          <w:color w:val="000000"/>
        </w:rPr>
        <w:t xml:space="preserve">Відповідно до ч. 1 ст. 376 Цивільного </w:t>
      </w:r>
      <w:r w:rsidR="002C7A5B" w:rsidRPr="00AD2282">
        <w:rPr>
          <w:color w:val="000000"/>
        </w:rPr>
        <w:t>к</w:t>
      </w:r>
      <w:r w:rsidR="005118A2" w:rsidRPr="00AD2282">
        <w:rPr>
          <w:color w:val="000000"/>
        </w:rPr>
        <w:t xml:space="preserve">одексу України: «Житловий будинок, будівля, споруда, інше </w:t>
      </w:r>
      <w:r w:rsidR="005118A2" w:rsidRPr="00AD2282">
        <w:rPr>
          <w:color w:val="000000"/>
          <w:u w:val="single"/>
        </w:rPr>
        <w:t>нерухоме майно вважаються самочинним будівництвом</w:t>
      </w:r>
      <w:r w:rsidR="005118A2" w:rsidRPr="00AD2282">
        <w:rPr>
          <w:color w:val="000000"/>
        </w:rPr>
        <w:t>, якщо вони збудовані або будуються на земельній ділянці, що не була відведена для цієї мети, або без відповідного документа, який дає право виконувати будівельні роботи чи належно затвердженого проекту, або з істотними порушеннями будівельних норм і правил».</w:t>
      </w:r>
    </w:p>
    <w:p w:rsidR="00D435CE" w:rsidRPr="00AD2282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  <w:r w:rsidRPr="00AD2282">
        <w:rPr>
          <w:color w:val="000000"/>
        </w:rPr>
        <w:t>Тому, зазначене вище, дає підстави вважати зазначену вище нежитлову будівлю</w:t>
      </w:r>
      <w:r w:rsidR="004D4B99" w:rsidRPr="00AD2282">
        <w:rPr>
          <w:color w:val="000000"/>
        </w:rPr>
        <w:t xml:space="preserve">, а саме </w:t>
      </w:r>
      <w:r w:rsidR="004D4B99" w:rsidRPr="00AD2282">
        <w:rPr>
          <w:b/>
          <w:color w:val="000000"/>
        </w:rPr>
        <w:t>магазин -</w:t>
      </w:r>
      <w:r w:rsidRPr="00AD2282">
        <w:rPr>
          <w:b/>
          <w:color w:val="000000"/>
        </w:rPr>
        <w:t xml:space="preserve"> самочинним будівництвом.</w:t>
      </w:r>
    </w:p>
    <w:p w:rsidR="00D435CE" w:rsidRPr="00AD2282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</w:rPr>
      </w:pPr>
    </w:p>
    <w:p w:rsidR="00D435CE" w:rsidRPr="00AD2282" w:rsidRDefault="00D435CE" w:rsidP="00D435CE">
      <w:pPr>
        <w:pStyle w:val="rvps2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000000"/>
          <w:lang w:eastAsia="ru-RU"/>
        </w:rPr>
      </w:pPr>
      <w:r w:rsidRPr="00AD2282">
        <w:rPr>
          <w:color w:val="000000"/>
          <w:lang w:eastAsia="ru-RU"/>
        </w:rPr>
        <w:t>Отже, відповідно до вищевикладеного</w:t>
      </w:r>
      <w:r w:rsidRPr="00AD2282">
        <w:rPr>
          <w:b/>
          <w:color w:val="000000"/>
          <w:lang w:eastAsia="ru-RU"/>
        </w:rPr>
        <w:t xml:space="preserve">, </w:t>
      </w:r>
      <w:r w:rsidRPr="00AD2282">
        <w:rPr>
          <w:color w:val="000000"/>
          <w:lang w:eastAsia="ru-RU"/>
        </w:rPr>
        <w:t xml:space="preserve">враховуючи зауваження управління містобудування та архітектури  Білоцерківської міської ради </w:t>
      </w:r>
      <w:r w:rsidR="004D4B99" w:rsidRPr="00AD2282">
        <w:rPr>
          <w:color w:val="000000"/>
          <w:lang w:eastAsia="ru-RU"/>
        </w:rPr>
        <w:t>від 19 березня 2019 року №15/452 - ЗК</w:t>
      </w:r>
      <w:r w:rsidRPr="00AD2282">
        <w:rPr>
          <w:color w:val="000000"/>
          <w:lang w:eastAsia="ru-RU"/>
        </w:rPr>
        <w:t xml:space="preserve"> до проекту рішення міської ради </w:t>
      </w:r>
      <w:r w:rsidR="004D4B99" w:rsidRPr="00AD2282">
        <w:rPr>
          <w:color w:val="000000"/>
          <w:lang w:eastAsia="ru-RU"/>
        </w:rPr>
        <w:t xml:space="preserve">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="004D4B99" w:rsidRPr="00AD2282">
        <w:rPr>
          <w:color w:val="000000"/>
          <w:lang w:eastAsia="ru-RU"/>
        </w:rPr>
        <w:t>Сваричу</w:t>
      </w:r>
      <w:proofErr w:type="spellEnd"/>
      <w:r w:rsidR="004D4B99" w:rsidRPr="00AD2282">
        <w:rPr>
          <w:color w:val="000000"/>
          <w:lang w:eastAsia="ru-RU"/>
        </w:rPr>
        <w:t xml:space="preserve"> Андрію Валерійовичу»</w:t>
      </w:r>
      <w:r w:rsidRPr="00AD2282">
        <w:rPr>
          <w:color w:val="000000"/>
          <w:lang w:eastAsia="ru-RU"/>
        </w:rPr>
        <w:t xml:space="preserve"> вважаю, що згідно ст. 19 Конституції України, Земельного кодексу України, </w:t>
      </w:r>
      <w:r w:rsidR="00D44834" w:rsidRPr="00AD2282">
        <w:rPr>
          <w:color w:val="000000"/>
          <w:lang w:eastAsia="ru-RU"/>
        </w:rPr>
        <w:t xml:space="preserve">ст. 376 Цивільного кодексу України, </w:t>
      </w:r>
      <w:r w:rsidRPr="00AD2282">
        <w:rPr>
          <w:color w:val="000000"/>
          <w:lang w:eastAsia="ru-RU"/>
        </w:rPr>
        <w:t>Закону України «Про оренду землі», ст.24, пунктів 1, 3, 20 ч. 4 ст. 42, ч. 4 ст. 59 Закону України «Про місцеве самоврядування в Україні», ст. 40 Регламенту Білоцерківської міської ради VІІ скликання - рішення міської ради від 30 травня 2019 р. №</w:t>
      </w:r>
      <w:r w:rsidR="00AD2282" w:rsidRPr="00AD2282">
        <w:rPr>
          <w:color w:val="000000"/>
          <w:lang w:eastAsia="ru-RU"/>
        </w:rPr>
        <w:t xml:space="preserve">3850-71-VII </w:t>
      </w:r>
      <w:r w:rsidR="002C7A5B" w:rsidRPr="00AD2282">
        <w:rPr>
          <w:color w:val="000000"/>
          <w:lang w:eastAsia="ru-RU"/>
        </w:rPr>
        <w:t xml:space="preserve">«Про надання дозволу на розроблення проекту землеустрою щодо відведення земельної ділянки комунальної власності в оренду фізичній особі – підприємцю </w:t>
      </w:r>
      <w:proofErr w:type="spellStart"/>
      <w:r w:rsidR="002C7A5B" w:rsidRPr="00AD2282">
        <w:rPr>
          <w:color w:val="000000"/>
          <w:lang w:eastAsia="ru-RU"/>
        </w:rPr>
        <w:t>Сваричу</w:t>
      </w:r>
      <w:proofErr w:type="spellEnd"/>
      <w:r w:rsidR="002C7A5B" w:rsidRPr="00AD2282">
        <w:rPr>
          <w:color w:val="000000"/>
          <w:lang w:eastAsia="ru-RU"/>
        </w:rPr>
        <w:t xml:space="preserve"> Андрію Валерійовичу»</w:t>
      </w:r>
      <w:r w:rsidRPr="00AD2282">
        <w:rPr>
          <w:b/>
          <w:color w:val="000000"/>
          <w:lang w:eastAsia="ru-RU"/>
        </w:rPr>
        <w:t xml:space="preserve"> - прийняте з порушення вимог чинного законодавства України</w:t>
      </w:r>
      <w:r w:rsidRPr="00AD2282">
        <w:rPr>
          <w:color w:val="000000"/>
          <w:lang w:eastAsia="ru-RU"/>
        </w:rPr>
        <w:t xml:space="preserve">. </w:t>
      </w:r>
    </w:p>
    <w:p w:rsidR="00D435CE" w:rsidRPr="00AD2282" w:rsidRDefault="00D435CE" w:rsidP="00D435C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31CE" w:rsidRPr="00D435CE" w:rsidRDefault="00D435CE" w:rsidP="00D435CE">
      <w:r w:rsidRPr="00AD2282">
        <w:rPr>
          <w:rFonts w:ascii="Times New Roman" w:hAnsi="Times New Roman"/>
          <w:color w:val="000000"/>
          <w:sz w:val="24"/>
          <w:szCs w:val="24"/>
          <w:lang w:eastAsia="ru-RU"/>
        </w:rPr>
        <w:t>Міський голова                                                                                                                  Г.</w:t>
      </w:r>
      <w:r w:rsidR="002C7A5B" w:rsidRPr="00AD22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Дикий</w:t>
      </w:r>
      <w:bookmarkStart w:id="0" w:name="_GoBack"/>
      <w:bookmarkEnd w:id="0"/>
    </w:p>
    <w:sectPr w:rsidR="007831CE" w:rsidRPr="00D435CE" w:rsidSect="0073789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C1" w:rsidRDefault="001D6FC1" w:rsidP="00BA2095">
      <w:pPr>
        <w:spacing w:after="0" w:line="240" w:lineRule="auto"/>
      </w:pPr>
      <w:r>
        <w:separator/>
      </w:r>
    </w:p>
  </w:endnote>
  <w:endnote w:type="continuationSeparator" w:id="0">
    <w:p w:rsidR="001D6FC1" w:rsidRDefault="001D6FC1" w:rsidP="00BA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C1" w:rsidRDefault="001D6FC1" w:rsidP="00BA2095">
      <w:pPr>
        <w:spacing w:after="0" w:line="240" w:lineRule="auto"/>
      </w:pPr>
      <w:r>
        <w:separator/>
      </w:r>
    </w:p>
  </w:footnote>
  <w:footnote w:type="continuationSeparator" w:id="0">
    <w:p w:rsidR="001D6FC1" w:rsidRDefault="001D6FC1" w:rsidP="00BA2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2C" w:rsidRDefault="001D6FC1" w:rsidP="009F2B2C">
    <w:pPr>
      <w:pStyle w:val="a5"/>
      <w:tabs>
        <w:tab w:val="left" w:pos="5670"/>
      </w:tabs>
      <w:jc w:val="center"/>
    </w:pPr>
  </w:p>
  <w:p w:rsidR="009F2B2C" w:rsidRDefault="001D6F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5C3"/>
    <w:rsid w:val="00034E26"/>
    <w:rsid w:val="00043EF2"/>
    <w:rsid w:val="000A09B9"/>
    <w:rsid w:val="000C365F"/>
    <w:rsid w:val="000C5D85"/>
    <w:rsid w:val="001034A1"/>
    <w:rsid w:val="0011721F"/>
    <w:rsid w:val="00147D10"/>
    <w:rsid w:val="00156014"/>
    <w:rsid w:val="001B0716"/>
    <w:rsid w:val="001D6FC1"/>
    <w:rsid w:val="002379BB"/>
    <w:rsid w:val="00281EAE"/>
    <w:rsid w:val="0028591E"/>
    <w:rsid w:val="0028650C"/>
    <w:rsid w:val="002B3BB9"/>
    <w:rsid w:val="002C7A5B"/>
    <w:rsid w:val="002C7E32"/>
    <w:rsid w:val="002D7F4F"/>
    <w:rsid w:val="003512AD"/>
    <w:rsid w:val="0035138D"/>
    <w:rsid w:val="003A4EAD"/>
    <w:rsid w:val="003B1D39"/>
    <w:rsid w:val="003F75C3"/>
    <w:rsid w:val="004D4B99"/>
    <w:rsid w:val="005118A2"/>
    <w:rsid w:val="00544D4C"/>
    <w:rsid w:val="00546F4F"/>
    <w:rsid w:val="00552FA4"/>
    <w:rsid w:val="00563F26"/>
    <w:rsid w:val="005702A0"/>
    <w:rsid w:val="00575A8A"/>
    <w:rsid w:val="00641D5D"/>
    <w:rsid w:val="006533CB"/>
    <w:rsid w:val="00665894"/>
    <w:rsid w:val="00671631"/>
    <w:rsid w:val="00693EB5"/>
    <w:rsid w:val="006C37F2"/>
    <w:rsid w:val="00727A4F"/>
    <w:rsid w:val="00737892"/>
    <w:rsid w:val="00752617"/>
    <w:rsid w:val="00753B0F"/>
    <w:rsid w:val="007831CE"/>
    <w:rsid w:val="007A6B01"/>
    <w:rsid w:val="00861BAA"/>
    <w:rsid w:val="008647F9"/>
    <w:rsid w:val="008A1474"/>
    <w:rsid w:val="008F26B4"/>
    <w:rsid w:val="008F7AE5"/>
    <w:rsid w:val="0091016D"/>
    <w:rsid w:val="009357E8"/>
    <w:rsid w:val="009436BE"/>
    <w:rsid w:val="009506BD"/>
    <w:rsid w:val="00980601"/>
    <w:rsid w:val="009B2EDB"/>
    <w:rsid w:val="009B4D4F"/>
    <w:rsid w:val="009F7C1F"/>
    <w:rsid w:val="00A07922"/>
    <w:rsid w:val="00A52A2A"/>
    <w:rsid w:val="00A63C1E"/>
    <w:rsid w:val="00AC0632"/>
    <w:rsid w:val="00AD2282"/>
    <w:rsid w:val="00AD3B8D"/>
    <w:rsid w:val="00B4737A"/>
    <w:rsid w:val="00BA2095"/>
    <w:rsid w:val="00BF634F"/>
    <w:rsid w:val="00C42B24"/>
    <w:rsid w:val="00C44DE2"/>
    <w:rsid w:val="00C51E4C"/>
    <w:rsid w:val="00C51F40"/>
    <w:rsid w:val="00C675F5"/>
    <w:rsid w:val="00C90BB2"/>
    <w:rsid w:val="00CD42A8"/>
    <w:rsid w:val="00D07E33"/>
    <w:rsid w:val="00D24A3F"/>
    <w:rsid w:val="00D435CE"/>
    <w:rsid w:val="00D44834"/>
    <w:rsid w:val="00D67A44"/>
    <w:rsid w:val="00D8232F"/>
    <w:rsid w:val="00DE6D0F"/>
    <w:rsid w:val="00E10DA7"/>
    <w:rsid w:val="00E6256A"/>
    <w:rsid w:val="00E8492F"/>
    <w:rsid w:val="00EA1EEF"/>
    <w:rsid w:val="00EB5786"/>
    <w:rsid w:val="00EE51E8"/>
    <w:rsid w:val="00F10A54"/>
    <w:rsid w:val="00F95559"/>
    <w:rsid w:val="00FA66DF"/>
    <w:rsid w:val="00FB5DDE"/>
    <w:rsid w:val="00FC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B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281EAE"/>
    <w:rPr>
      <w:color w:val="0000FF"/>
      <w:u w:val="single"/>
    </w:rPr>
  </w:style>
  <w:style w:type="paragraph" w:styleId="a4">
    <w:name w:val="No Spacing"/>
    <w:uiPriority w:val="1"/>
    <w:qFormat/>
    <w:rsid w:val="007831C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35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5CE"/>
  </w:style>
  <w:style w:type="paragraph" w:styleId="a7">
    <w:name w:val="Plain Text"/>
    <w:basedOn w:val="a"/>
    <w:link w:val="a8"/>
    <w:rsid w:val="00980601"/>
    <w:pPr>
      <w:spacing w:after="200" w:line="276" w:lineRule="auto"/>
    </w:pPr>
    <w:rPr>
      <w:rFonts w:ascii="Courier New" w:eastAsia="Calibri" w:hAnsi="Courier New" w:cs="Times New Roman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980601"/>
    <w:rPr>
      <w:rFonts w:ascii="Courier New" w:eastAsia="Calibri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akon.rada.gov.ua/laws/show/303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4531</Words>
  <Characters>2583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BC-RADA33</dc:creator>
  <cp:keywords/>
  <dc:description/>
  <cp:lastModifiedBy>Користувач Windows</cp:lastModifiedBy>
  <cp:revision>12</cp:revision>
  <cp:lastPrinted>2019-05-31T08:37:00Z</cp:lastPrinted>
  <dcterms:created xsi:type="dcterms:W3CDTF">2018-12-17T09:33:00Z</dcterms:created>
  <dcterms:modified xsi:type="dcterms:W3CDTF">2019-05-31T13:00:00Z</dcterms:modified>
</cp:coreProperties>
</file>