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F1" w:rsidRDefault="008823F1" w:rsidP="008823F1"/>
    <w:p w:rsidR="008823F1" w:rsidRDefault="00334CE7" w:rsidP="008823F1">
      <w:pPr>
        <w:rPr>
          <w:color w:val="000000"/>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6" o:title=""/>
            <w10:wrap type="square" side="left"/>
          </v:shape>
          <o:OLEObject Type="Embed" ProgID="PBrush" ShapeID="_x0000_s1026" DrawAspect="Content" ObjectID="_1579527983" r:id="rId7"/>
        </w:pict>
      </w:r>
    </w:p>
    <w:p w:rsidR="008823F1" w:rsidRDefault="008823F1" w:rsidP="008823F1">
      <w:pPr>
        <w:pStyle w:val="a9"/>
        <w:jc w:val="center"/>
        <w:rPr>
          <w:rFonts w:ascii="Times New Roman" w:hAnsi="Times New Roman" w:cs="Times New Roman"/>
          <w:sz w:val="36"/>
          <w:szCs w:val="36"/>
        </w:rPr>
      </w:pPr>
    </w:p>
    <w:p w:rsidR="008823F1" w:rsidRDefault="008823F1" w:rsidP="008823F1">
      <w:pPr>
        <w:pStyle w:val="a9"/>
        <w:jc w:val="center"/>
        <w:rPr>
          <w:rFonts w:ascii="Times New Roman" w:hAnsi="Times New Roman" w:cs="Times New Roman"/>
          <w:sz w:val="36"/>
          <w:szCs w:val="36"/>
        </w:rPr>
      </w:pPr>
      <w:r>
        <w:rPr>
          <w:rFonts w:ascii="Times New Roman" w:hAnsi="Times New Roman" w:cs="Times New Roman"/>
          <w:sz w:val="36"/>
          <w:szCs w:val="36"/>
        </w:rPr>
        <w:t>БІЛОЦЕРКІВСЬКА МІСЬКА РАДА</w:t>
      </w:r>
    </w:p>
    <w:p w:rsidR="008823F1" w:rsidRDefault="008823F1" w:rsidP="008823F1">
      <w:pPr>
        <w:pStyle w:val="a9"/>
        <w:tabs>
          <w:tab w:val="center" w:pos="4819"/>
          <w:tab w:val="right" w:pos="9639"/>
        </w:tabs>
        <w:rPr>
          <w:rFonts w:ascii="Times New Roman" w:hAnsi="Times New Roman" w:cs="Times New Roman"/>
          <w:sz w:val="32"/>
          <w:szCs w:val="32"/>
        </w:rPr>
      </w:pPr>
      <w:r>
        <w:rPr>
          <w:rFonts w:ascii="Times New Roman" w:hAnsi="Times New Roman" w:cs="Times New Roman"/>
          <w:sz w:val="32"/>
          <w:szCs w:val="32"/>
        </w:rPr>
        <w:tab/>
        <w:t>КИЇВСЬКОЇ ОБЛАСТІ</w:t>
      </w:r>
      <w:r>
        <w:rPr>
          <w:rFonts w:ascii="Times New Roman" w:hAnsi="Times New Roman" w:cs="Times New Roman"/>
          <w:sz w:val="32"/>
          <w:szCs w:val="32"/>
        </w:rPr>
        <w:tab/>
      </w:r>
    </w:p>
    <w:p w:rsidR="008823F1" w:rsidRDefault="008823F1" w:rsidP="008823F1">
      <w:pPr>
        <w:pStyle w:val="a9"/>
        <w:jc w:val="center"/>
        <w:rPr>
          <w:rFonts w:ascii="Times New Roman" w:hAnsi="Times New Roman" w:cs="Times New Roman"/>
          <w:b/>
          <w:bCs/>
          <w:sz w:val="36"/>
          <w:szCs w:val="36"/>
        </w:rPr>
      </w:pPr>
      <w:r>
        <w:rPr>
          <w:rFonts w:ascii="Times New Roman" w:hAnsi="Times New Roman" w:cs="Times New Roman"/>
          <w:b/>
          <w:bCs/>
          <w:sz w:val="36"/>
          <w:szCs w:val="36"/>
        </w:rPr>
        <w:t>Р І Ш Е Н Н Я</w:t>
      </w:r>
    </w:p>
    <w:p w:rsidR="008823F1" w:rsidRDefault="008823F1" w:rsidP="008823F1">
      <w:pPr>
        <w:pStyle w:val="a9"/>
        <w:jc w:val="center"/>
        <w:rPr>
          <w:rFonts w:ascii="Times New Roman" w:hAnsi="Times New Roman" w:cs="Times New Roman"/>
          <w:b/>
          <w:bCs/>
          <w:sz w:val="36"/>
          <w:szCs w:val="36"/>
        </w:rPr>
      </w:pPr>
    </w:p>
    <w:p w:rsidR="00E639A1" w:rsidRDefault="008823F1" w:rsidP="008823F1">
      <w:pPr>
        <w:rPr>
          <w:rFonts w:ascii="Times New Roman" w:hAnsi="Times New Roman" w:cs="Times New Roman"/>
          <w:sz w:val="24"/>
          <w:szCs w:val="24"/>
        </w:rPr>
      </w:pPr>
      <w:r w:rsidRPr="00DD1038">
        <w:rPr>
          <w:rFonts w:ascii="Times New Roman" w:hAnsi="Times New Roman" w:cs="Times New Roman"/>
          <w:sz w:val="24"/>
          <w:szCs w:val="24"/>
        </w:rPr>
        <w:t>від 01</w:t>
      </w:r>
      <w:r w:rsidR="00492B07">
        <w:rPr>
          <w:rFonts w:ascii="Times New Roman" w:hAnsi="Times New Roman" w:cs="Times New Roman"/>
          <w:sz w:val="24"/>
          <w:szCs w:val="24"/>
        </w:rPr>
        <w:t xml:space="preserve"> </w:t>
      </w:r>
      <w:r w:rsidRPr="00DD1038">
        <w:rPr>
          <w:rFonts w:ascii="Times New Roman" w:hAnsi="Times New Roman" w:cs="Times New Roman"/>
          <w:sz w:val="24"/>
          <w:szCs w:val="24"/>
        </w:rPr>
        <w:t xml:space="preserve">лютого 2018 року                                                                                № </w:t>
      </w:r>
      <w:r>
        <w:rPr>
          <w:rFonts w:ascii="Times New Roman" w:hAnsi="Times New Roman" w:cs="Times New Roman"/>
          <w:sz w:val="24"/>
          <w:szCs w:val="24"/>
        </w:rPr>
        <w:t>1983</w:t>
      </w:r>
      <w:r w:rsidRPr="00DD1038">
        <w:rPr>
          <w:rFonts w:ascii="Times New Roman" w:hAnsi="Times New Roman" w:cs="Times New Roman"/>
          <w:sz w:val="24"/>
          <w:szCs w:val="24"/>
        </w:rPr>
        <w:t>-46-VII</w:t>
      </w:r>
    </w:p>
    <w:p w:rsidR="00E639A1" w:rsidRDefault="00E639A1" w:rsidP="00B30AEA">
      <w:pPr>
        <w:spacing w:after="0"/>
        <w:rPr>
          <w:rFonts w:ascii="Times New Roman" w:hAnsi="Times New Roman" w:cs="Times New Roman"/>
          <w:sz w:val="24"/>
          <w:szCs w:val="24"/>
        </w:rPr>
      </w:pPr>
    </w:p>
    <w:p w:rsidR="00E639A1" w:rsidRDefault="00E639A1" w:rsidP="00B30AEA">
      <w:pPr>
        <w:spacing w:after="0"/>
        <w:rPr>
          <w:rFonts w:ascii="Times New Roman" w:hAnsi="Times New Roman" w:cs="Times New Roman"/>
          <w:sz w:val="24"/>
          <w:szCs w:val="24"/>
        </w:rPr>
      </w:pPr>
      <w:r>
        <w:rPr>
          <w:rFonts w:ascii="Times New Roman" w:hAnsi="Times New Roman" w:cs="Times New Roman"/>
          <w:sz w:val="24"/>
          <w:szCs w:val="24"/>
        </w:rPr>
        <w:t>Про деякі питання</w:t>
      </w:r>
      <w:r w:rsidRPr="00242B6C">
        <w:rPr>
          <w:rFonts w:ascii="Times New Roman" w:hAnsi="Times New Roman" w:cs="Times New Roman"/>
          <w:sz w:val="24"/>
          <w:szCs w:val="24"/>
          <w:lang w:val="ru-RU"/>
        </w:rPr>
        <w:t xml:space="preserve"> </w:t>
      </w:r>
      <w:r>
        <w:rPr>
          <w:rFonts w:ascii="Times New Roman" w:hAnsi="Times New Roman" w:cs="Times New Roman"/>
          <w:sz w:val="24"/>
          <w:szCs w:val="24"/>
        </w:rPr>
        <w:t xml:space="preserve">проведення </w:t>
      </w:r>
    </w:p>
    <w:p w:rsidR="00E639A1" w:rsidRDefault="00E639A1" w:rsidP="00B30AEA">
      <w:pPr>
        <w:spacing w:after="0"/>
        <w:rPr>
          <w:rFonts w:ascii="Times New Roman" w:hAnsi="Times New Roman" w:cs="Times New Roman"/>
          <w:sz w:val="24"/>
          <w:szCs w:val="24"/>
        </w:rPr>
      </w:pPr>
      <w:r>
        <w:rPr>
          <w:rFonts w:ascii="Times New Roman" w:hAnsi="Times New Roman" w:cs="Times New Roman"/>
          <w:sz w:val="24"/>
          <w:szCs w:val="24"/>
        </w:rPr>
        <w:t xml:space="preserve">містобудівного моніторингу </w:t>
      </w:r>
    </w:p>
    <w:p w:rsidR="00E639A1" w:rsidRDefault="00E639A1" w:rsidP="00B30AEA">
      <w:pPr>
        <w:spacing w:after="0"/>
        <w:rPr>
          <w:rFonts w:ascii="Times New Roman" w:hAnsi="Times New Roman" w:cs="Times New Roman"/>
          <w:sz w:val="24"/>
          <w:szCs w:val="24"/>
        </w:rPr>
      </w:pPr>
      <w:r>
        <w:rPr>
          <w:rFonts w:ascii="Times New Roman" w:hAnsi="Times New Roman" w:cs="Times New Roman"/>
          <w:sz w:val="24"/>
          <w:szCs w:val="24"/>
        </w:rPr>
        <w:t>розробленої містобудівної документації</w:t>
      </w:r>
    </w:p>
    <w:p w:rsidR="00E639A1" w:rsidRDefault="00E639A1" w:rsidP="00B30AEA">
      <w:pPr>
        <w:spacing w:after="0"/>
        <w:rPr>
          <w:rFonts w:ascii="Times New Roman" w:hAnsi="Times New Roman" w:cs="Times New Roman"/>
          <w:sz w:val="24"/>
          <w:szCs w:val="24"/>
        </w:rPr>
      </w:pPr>
    </w:p>
    <w:p w:rsidR="00E639A1" w:rsidRDefault="00E639A1" w:rsidP="004A1A62">
      <w:pPr>
        <w:pStyle w:val="HTML"/>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У зв’язку з зверненнями фізичних та юридичних осіб щодо зміни об’єктів містобудування  та керуючись ст.26, ст.59 Закону України «Про місцеве самоврядування в Україні» ст. 17, ст.23 Закону України «Про регулювання містобудівної документації», Закону України «Про місцеве самоврядування в Україні», Порядком</w:t>
      </w:r>
      <w:r w:rsidRPr="00DC3E99">
        <w:rPr>
          <w:rFonts w:ascii="Times New Roman" w:hAnsi="Times New Roman" w:cs="Times New Roman"/>
          <w:sz w:val="24"/>
          <w:szCs w:val="24"/>
        </w:rPr>
        <w:t xml:space="preserve"> проведення містобудівного моніторингу</w:t>
      </w:r>
      <w:r>
        <w:rPr>
          <w:rFonts w:ascii="Times New Roman" w:hAnsi="Times New Roman" w:cs="Times New Roman"/>
          <w:sz w:val="24"/>
          <w:szCs w:val="24"/>
        </w:rPr>
        <w:t>,</w:t>
      </w:r>
      <w:r w:rsidRPr="00DC3E99">
        <w:rPr>
          <w:rFonts w:ascii="Times New Roman" w:hAnsi="Times New Roman" w:cs="Times New Roman"/>
          <w:sz w:val="24"/>
          <w:szCs w:val="24"/>
        </w:rPr>
        <w:t xml:space="preserve"> затвердженого наказом Міністерства регіонального розвитку, будівництва та житлово-комунального господарства України від </w:t>
      </w:r>
      <w:bookmarkStart w:id="0" w:name="_GoBack"/>
      <w:bookmarkEnd w:id="0"/>
      <w:r w:rsidRPr="00DC3E99">
        <w:rPr>
          <w:rFonts w:ascii="Times New Roman" w:hAnsi="Times New Roman" w:cs="Times New Roman"/>
          <w:sz w:val="24"/>
          <w:szCs w:val="24"/>
        </w:rPr>
        <w:t>01 вересня 2011 року №170</w:t>
      </w:r>
      <w:r>
        <w:rPr>
          <w:rFonts w:ascii="Times New Roman" w:hAnsi="Times New Roman" w:cs="Times New Roman"/>
          <w:sz w:val="24"/>
          <w:szCs w:val="24"/>
        </w:rPr>
        <w:t xml:space="preserve">, зареєстрованого в Міністерстві юстиції України 07 листопада 2011 року за № 1268/20006 </w:t>
      </w:r>
      <w:r w:rsidRPr="00DC3E99">
        <w:rPr>
          <w:rFonts w:ascii="Times New Roman" w:hAnsi="Times New Roman" w:cs="Times New Roman"/>
          <w:sz w:val="24"/>
          <w:szCs w:val="24"/>
        </w:rPr>
        <w:t xml:space="preserve"> міська рада вирішила:</w:t>
      </w:r>
    </w:p>
    <w:p w:rsidR="00E639A1" w:rsidRPr="00DC3E99" w:rsidRDefault="00E639A1" w:rsidP="007B4EEA">
      <w:pPr>
        <w:pStyle w:val="HTML"/>
        <w:shd w:val="clear" w:color="auto" w:fill="FFFFFF"/>
        <w:ind w:firstLine="851"/>
        <w:jc w:val="both"/>
        <w:rPr>
          <w:rFonts w:ascii="Times New Roman" w:hAnsi="Times New Roman" w:cs="Times New Roman"/>
          <w:sz w:val="24"/>
          <w:szCs w:val="24"/>
        </w:rPr>
      </w:pPr>
    </w:p>
    <w:p w:rsidR="00E639A1" w:rsidRDefault="00E639A1" w:rsidP="007B4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Доручити управлінню містобудування та архітектури Білоцерківської міської ради здійснити містобудівний моніторинг розробленої містобудівної документації.</w:t>
      </w:r>
    </w:p>
    <w:p w:rsidR="00E639A1" w:rsidRPr="001B12EC" w:rsidRDefault="00E639A1" w:rsidP="007B4E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2.Управлінню регулювання земельних відносин провести інвентаризацію прийнятих рішень про  затвердження проектів землеустрою щодо оформлення прав користування земельних ділянок, які не були враховані в Генеральному плані м. Біла Церква.</w:t>
      </w:r>
    </w:p>
    <w:p w:rsidR="00E639A1" w:rsidRDefault="00E639A1" w:rsidP="007B4EEA">
      <w:pPr>
        <w:pStyle w:val="HTML"/>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rPr>
        <w:t>3. Управлінню містобудування та архітектури Білоцерківської міської ради виступити замовником проведення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З19-18-</w:t>
      </w:r>
      <w:r>
        <w:rPr>
          <w:rFonts w:ascii="Times New Roman" w:hAnsi="Times New Roman" w:cs="Times New Roman"/>
          <w:sz w:val="24"/>
          <w:szCs w:val="24"/>
          <w:lang w:val="en-US"/>
        </w:rPr>
        <w:t>V</w:t>
      </w:r>
      <w:r>
        <w:rPr>
          <w:rFonts w:ascii="Times New Roman" w:hAnsi="Times New Roman" w:cs="Times New Roman"/>
          <w:sz w:val="24"/>
          <w:szCs w:val="24"/>
        </w:rPr>
        <w:t>ІІ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w:t>
      </w:r>
    </w:p>
    <w:p w:rsidR="00E639A1" w:rsidRDefault="00E639A1" w:rsidP="007B4EEA">
      <w:pPr>
        <w:pStyle w:val="HTML"/>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rPr>
        <w:t>4. Постійній</w:t>
      </w:r>
      <w:r w:rsidRPr="00B30AEA">
        <w:rPr>
          <w:rFonts w:ascii="Times New Roman" w:hAnsi="Times New Roman" w:cs="Times New Roman"/>
          <w:sz w:val="24"/>
          <w:szCs w:val="24"/>
        </w:rPr>
        <w:t xml:space="preserve"> коміс</w:t>
      </w:r>
      <w:r>
        <w:rPr>
          <w:rFonts w:ascii="Times New Roman" w:hAnsi="Times New Roman" w:cs="Times New Roman"/>
          <w:sz w:val="24"/>
          <w:szCs w:val="24"/>
        </w:rPr>
        <w:t>ії Білоцерківської міської ради з</w:t>
      </w:r>
      <w:r w:rsidRPr="00B30AEA">
        <w:rPr>
          <w:rFonts w:ascii="Times New Roman" w:hAnsi="Times New Roman" w:cs="Times New Roman"/>
          <w:sz w:val="24"/>
          <w:szCs w:val="24"/>
        </w:rPr>
        <w:t xml:space="preserve"> питань земельних відносин та земельного кадастру, планування території, будівництва, архітектури охорони пам’яток  історичного середовища</w:t>
      </w:r>
      <w:r>
        <w:rPr>
          <w:rFonts w:ascii="Times New Roman" w:hAnsi="Times New Roman" w:cs="Times New Roman"/>
          <w:sz w:val="24"/>
          <w:szCs w:val="24"/>
        </w:rPr>
        <w:t xml:space="preserve"> передбачити внесення змін до додатку 2 до Програми розробки містобудівної документації для використання територіальною громадою м. Біла Церква на період 2015-2019рр., затвердженої рішенням міської ради 31 березня 2015 року № 1444-73-</w:t>
      </w:r>
      <w:r>
        <w:rPr>
          <w:rFonts w:ascii="Times New Roman" w:hAnsi="Times New Roman" w:cs="Times New Roman"/>
          <w:sz w:val="24"/>
          <w:szCs w:val="24"/>
          <w:lang w:val="en-US"/>
        </w:rPr>
        <w:t>V</w:t>
      </w:r>
      <w:r>
        <w:rPr>
          <w:rFonts w:ascii="Times New Roman" w:hAnsi="Times New Roman" w:cs="Times New Roman"/>
          <w:sz w:val="24"/>
          <w:szCs w:val="24"/>
        </w:rPr>
        <w:t>І, а саме передбачити в заходах вказаного додатку фінансування робіт щодо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З19-18-</w:t>
      </w:r>
      <w:r>
        <w:rPr>
          <w:rFonts w:ascii="Times New Roman" w:hAnsi="Times New Roman" w:cs="Times New Roman"/>
          <w:sz w:val="24"/>
          <w:szCs w:val="24"/>
          <w:lang w:val="en-US"/>
        </w:rPr>
        <w:t>V</w:t>
      </w:r>
      <w:r>
        <w:rPr>
          <w:rFonts w:ascii="Times New Roman" w:hAnsi="Times New Roman" w:cs="Times New Roman"/>
          <w:sz w:val="24"/>
          <w:szCs w:val="24"/>
        </w:rPr>
        <w:t>ІІ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w:t>
      </w:r>
    </w:p>
    <w:p w:rsidR="00E639A1" w:rsidRDefault="00E639A1" w:rsidP="007B4EEA">
      <w:pPr>
        <w:pStyle w:val="HTML"/>
        <w:shd w:val="clear" w:color="auto" w:fill="FFFFFF"/>
        <w:ind w:firstLine="851"/>
        <w:jc w:val="both"/>
        <w:rPr>
          <w:rFonts w:ascii="Times New Roman" w:hAnsi="Times New Roman" w:cs="Times New Roman"/>
          <w:sz w:val="24"/>
          <w:szCs w:val="24"/>
        </w:rPr>
      </w:pPr>
      <w:r>
        <w:rPr>
          <w:rFonts w:ascii="Times New Roman" w:hAnsi="Times New Roman" w:cs="Times New Roman"/>
          <w:sz w:val="24"/>
          <w:szCs w:val="24"/>
        </w:rPr>
        <w:t xml:space="preserve">5. Управлінню містобудування та архітектури порушити питання про винесення на розгляд сесії Білоцерківської міської ради затвердження «Аналітичного звіту за результатами аналізу проектних рішень Генерального плану міста Біла Церква, </w:t>
      </w:r>
      <w:r>
        <w:rPr>
          <w:rFonts w:ascii="Times New Roman" w:hAnsi="Times New Roman" w:cs="Times New Roman"/>
          <w:sz w:val="24"/>
          <w:szCs w:val="24"/>
        </w:rPr>
        <w:lastRenderedPageBreak/>
        <w:t>затвердженого рішенням міської ради від 03 листопада 2016 року № З19-18-</w:t>
      </w:r>
      <w:r>
        <w:rPr>
          <w:rFonts w:ascii="Times New Roman" w:hAnsi="Times New Roman" w:cs="Times New Roman"/>
          <w:sz w:val="24"/>
          <w:szCs w:val="24"/>
          <w:lang w:val="en-US"/>
        </w:rPr>
        <w:t>V</w:t>
      </w:r>
      <w:r>
        <w:rPr>
          <w:rFonts w:ascii="Times New Roman" w:hAnsi="Times New Roman" w:cs="Times New Roman"/>
          <w:sz w:val="24"/>
          <w:szCs w:val="24"/>
        </w:rPr>
        <w:t xml:space="preserve">ІІ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 та за результатами містобудівного моніторингу </w:t>
      </w:r>
      <w:r>
        <w:rPr>
          <w:rFonts w:ascii="Times New Roman" w:hAnsi="Times New Roman" w:cs="Times New Roman"/>
          <w:color w:val="000000"/>
          <w:sz w:val="24"/>
          <w:szCs w:val="24"/>
          <w:shd w:val="clear" w:color="auto" w:fill="FFFFFF"/>
        </w:rPr>
        <w:t xml:space="preserve">порушити питання </w:t>
      </w:r>
      <w:r w:rsidRPr="001B12EC">
        <w:rPr>
          <w:rFonts w:ascii="Times New Roman" w:hAnsi="Times New Roman" w:cs="Times New Roman"/>
          <w:color w:val="000000"/>
          <w:sz w:val="24"/>
          <w:szCs w:val="24"/>
          <w:shd w:val="clear" w:color="auto" w:fill="FFFFFF"/>
        </w:rPr>
        <w:t>п</w:t>
      </w:r>
      <w:r>
        <w:rPr>
          <w:rFonts w:ascii="Times New Roman" w:hAnsi="Times New Roman" w:cs="Times New Roman"/>
          <w:color w:val="000000"/>
          <w:sz w:val="24"/>
          <w:szCs w:val="24"/>
          <w:shd w:val="clear" w:color="auto" w:fill="FFFFFF"/>
        </w:rPr>
        <w:t>ро дострокове внесення змін до Г</w:t>
      </w:r>
      <w:r w:rsidRPr="001B12EC">
        <w:rPr>
          <w:rFonts w:ascii="Times New Roman" w:hAnsi="Times New Roman" w:cs="Times New Roman"/>
          <w:color w:val="000000"/>
          <w:sz w:val="24"/>
          <w:szCs w:val="24"/>
          <w:shd w:val="clear" w:color="auto" w:fill="FFFFFF"/>
        </w:rPr>
        <w:t xml:space="preserve">енерального плану </w:t>
      </w:r>
      <w:r>
        <w:rPr>
          <w:rFonts w:ascii="Times New Roman" w:hAnsi="Times New Roman" w:cs="Times New Roman"/>
          <w:color w:val="000000"/>
          <w:sz w:val="24"/>
          <w:szCs w:val="24"/>
          <w:shd w:val="clear" w:color="auto" w:fill="FFFFFF"/>
        </w:rPr>
        <w:t>міста Біла Церква перед Білоцерківською</w:t>
      </w:r>
      <w:r w:rsidRPr="001B12EC">
        <w:rPr>
          <w:rFonts w:ascii="Times New Roman" w:hAnsi="Times New Roman" w:cs="Times New Roman"/>
          <w:color w:val="000000"/>
          <w:sz w:val="24"/>
          <w:szCs w:val="24"/>
          <w:shd w:val="clear" w:color="auto" w:fill="FFFFFF"/>
        </w:rPr>
        <w:t xml:space="preserve"> міською радою.</w:t>
      </w:r>
    </w:p>
    <w:p w:rsidR="00E639A1" w:rsidRDefault="00E639A1" w:rsidP="007B4EEA">
      <w:pPr>
        <w:spacing w:after="0"/>
        <w:ind w:firstLine="851"/>
        <w:jc w:val="both"/>
        <w:rPr>
          <w:rFonts w:ascii="Times New Roman" w:hAnsi="Times New Roman" w:cs="Times New Roman"/>
          <w:sz w:val="24"/>
          <w:szCs w:val="24"/>
        </w:rPr>
      </w:pPr>
      <w:r>
        <w:rPr>
          <w:rFonts w:ascii="Times New Roman" w:hAnsi="Times New Roman" w:cs="Times New Roman"/>
          <w:sz w:val="24"/>
          <w:szCs w:val="24"/>
        </w:rPr>
        <w:t>6. Контроль за  виконанням цього рішення покласти на постійну комісію</w:t>
      </w:r>
      <w:r w:rsidRPr="00B30AEA">
        <w:rPr>
          <w:rFonts w:ascii="Times New Roman" w:hAnsi="Times New Roman" w:cs="Times New Roman"/>
          <w:sz w:val="24"/>
          <w:szCs w:val="24"/>
        </w:rPr>
        <w:t xml:space="preserve"> Білоцерківської міської ради</w:t>
      </w:r>
      <w:r>
        <w:rPr>
          <w:rFonts w:ascii="Times New Roman" w:hAnsi="Times New Roman" w:cs="Times New Roman"/>
          <w:sz w:val="24"/>
          <w:szCs w:val="24"/>
        </w:rPr>
        <w:t xml:space="preserve"> з</w:t>
      </w:r>
      <w:r w:rsidRPr="00B30AEA">
        <w:rPr>
          <w:rFonts w:ascii="Times New Roman" w:hAnsi="Times New Roman" w:cs="Times New Roman"/>
          <w:sz w:val="24"/>
          <w:szCs w:val="24"/>
        </w:rPr>
        <w:t xml:space="preserve"> питань земельних відносин та земельного кадастру,</w:t>
      </w:r>
      <w:r>
        <w:rPr>
          <w:rFonts w:ascii="Times New Roman" w:hAnsi="Times New Roman" w:cs="Times New Roman"/>
          <w:sz w:val="24"/>
          <w:szCs w:val="24"/>
        </w:rPr>
        <w:t xml:space="preserve"> </w:t>
      </w:r>
      <w:r w:rsidRPr="00B30AEA">
        <w:rPr>
          <w:rFonts w:ascii="Times New Roman" w:hAnsi="Times New Roman" w:cs="Times New Roman"/>
          <w:sz w:val="24"/>
          <w:szCs w:val="24"/>
        </w:rPr>
        <w:t>планування території, будівництва, архітектури охорони пам’яток  історичного середовища</w:t>
      </w:r>
      <w:r>
        <w:rPr>
          <w:rFonts w:ascii="Times New Roman" w:hAnsi="Times New Roman" w:cs="Times New Roman"/>
          <w:sz w:val="24"/>
          <w:szCs w:val="24"/>
        </w:rPr>
        <w:t>.</w:t>
      </w:r>
    </w:p>
    <w:p w:rsidR="00E639A1" w:rsidRDefault="00E639A1" w:rsidP="00B21179">
      <w:pPr>
        <w:pStyle w:val="HTML"/>
        <w:shd w:val="clear" w:color="auto" w:fill="FFFFFF"/>
        <w:jc w:val="both"/>
        <w:rPr>
          <w:rFonts w:ascii="Times New Roman" w:hAnsi="Times New Roman" w:cs="Times New Roman"/>
          <w:sz w:val="24"/>
          <w:szCs w:val="24"/>
        </w:rPr>
      </w:pPr>
    </w:p>
    <w:p w:rsidR="00E639A1" w:rsidRDefault="00E639A1" w:rsidP="00DC3E99">
      <w:pPr>
        <w:pStyle w:val="a3"/>
        <w:tabs>
          <w:tab w:val="left" w:pos="708"/>
        </w:tabs>
        <w:spacing w:after="0"/>
        <w:ind w:left="0"/>
        <w:rPr>
          <w:rFonts w:ascii="Times New Roman" w:hAnsi="Times New Roman" w:cs="Times New Roman"/>
          <w:sz w:val="24"/>
          <w:szCs w:val="24"/>
          <w:lang w:val="uk-UA"/>
        </w:rPr>
      </w:pPr>
    </w:p>
    <w:p w:rsidR="00E639A1" w:rsidRDefault="00E639A1" w:rsidP="00DC3E99">
      <w:pPr>
        <w:pStyle w:val="a3"/>
        <w:tabs>
          <w:tab w:val="left" w:pos="708"/>
        </w:tabs>
        <w:spacing w:after="0"/>
        <w:ind w:left="0"/>
        <w:rPr>
          <w:rFonts w:ascii="Times New Roman" w:hAnsi="Times New Roman" w:cs="Times New Roman"/>
          <w:sz w:val="24"/>
          <w:szCs w:val="24"/>
          <w:lang w:val="uk-UA"/>
        </w:rPr>
      </w:pPr>
      <w:r>
        <w:rPr>
          <w:rFonts w:ascii="Times New Roman" w:hAnsi="Times New Roman" w:cs="Times New Roman"/>
          <w:sz w:val="24"/>
          <w:szCs w:val="24"/>
          <w:lang w:val="uk-UA"/>
        </w:rPr>
        <w:t>Міський голова                                                                                                              Г. Дикий</w:t>
      </w:r>
    </w:p>
    <w:p w:rsidR="00E639A1" w:rsidRDefault="00E639A1" w:rsidP="00DC3E99">
      <w:pPr>
        <w:tabs>
          <w:tab w:val="left" w:pos="708"/>
        </w:tabs>
        <w:rPr>
          <w:lang w:val="ru-RU"/>
        </w:rPr>
      </w:pPr>
    </w:p>
    <w:p w:rsidR="00E639A1" w:rsidRPr="00B30AEA" w:rsidRDefault="00E639A1" w:rsidP="00B30AEA">
      <w:pPr>
        <w:spacing w:after="0"/>
        <w:rPr>
          <w:rFonts w:ascii="Times New Roman" w:hAnsi="Times New Roman" w:cs="Times New Roman"/>
          <w:sz w:val="24"/>
          <w:szCs w:val="24"/>
        </w:rPr>
      </w:pPr>
    </w:p>
    <w:sectPr w:rsidR="00E639A1" w:rsidRPr="00B30AEA" w:rsidSect="007B4EEA">
      <w:headerReference w:type="default" r:id="rId8"/>
      <w:pgSz w:w="11906" w:h="16838"/>
      <w:pgMar w:top="1134" w:right="74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765" w:rsidRDefault="00426765">
      <w:r>
        <w:separator/>
      </w:r>
    </w:p>
  </w:endnote>
  <w:endnote w:type="continuationSeparator" w:id="0">
    <w:p w:rsidR="00426765" w:rsidRDefault="00426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765" w:rsidRDefault="00426765">
      <w:r>
        <w:separator/>
      </w:r>
    </w:p>
  </w:footnote>
  <w:footnote w:type="continuationSeparator" w:id="0">
    <w:p w:rsidR="00426765" w:rsidRDefault="00426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9A1" w:rsidRDefault="00E639A1" w:rsidP="006E098F">
    <w:pPr>
      <w:pStyle w:val="a6"/>
      <w:framePr w:wrap="auto"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334CE7">
      <w:rPr>
        <w:rStyle w:val="a8"/>
        <w:rFonts w:cs="Calibri"/>
        <w:noProof/>
      </w:rPr>
      <w:t>2</w:t>
    </w:r>
    <w:r>
      <w:rPr>
        <w:rStyle w:val="a8"/>
        <w:rFonts w:cs="Calibri"/>
      </w:rPr>
      <w:fldChar w:fldCharType="end"/>
    </w:r>
  </w:p>
  <w:p w:rsidR="00E639A1" w:rsidRDefault="00E639A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B30AEA"/>
    <w:rsid w:val="001B12EC"/>
    <w:rsid w:val="001C0794"/>
    <w:rsid w:val="00242412"/>
    <w:rsid w:val="00242B6C"/>
    <w:rsid w:val="003132CC"/>
    <w:rsid w:val="00334CE7"/>
    <w:rsid w:val="003F1EA8"/>
    <w:rsid w:val="00426765"/>
    <w:rsid w:val="00430E0F"/>
    <w:rsid w:val="004766F0"/>
    <w:rsid w:val="00492B07"/>
    <w:rsid w:val="004A1A62"/>
    <w:rsid w:val="006E098F"/>
    <w:rsid w:val="0073775F"/>
    <w:rsid w:val="007959F8"/>
    <w:rsid w:val="007B4EEA"/>
    <w:rsid w:val="008823F1"/>
    <w:rsid w:val="009748FE"/>
    <w:rsid w:val="00997A82"/>
    <w:rsid w:val="009B5C11"/>
    <w:rsid w:val="00A37099"/>
    <w:rsid w:val="00A47CCC"/>
    <w:rsid w:val="00A50022"/>
    <w:rsid w:val="00B21179"/>
    <w:rsid w:val="00B30AEA"/>
    <w:rsid w:val="00B44CC9"/>
    <w:rsid w:val="00BC7413"/>
    <w:rsid w:val="00C67950"/>
    <w:rsid w:val="00CA5AAB"/>
    <w:rsid w:val="00CD4054"/>
    <w:rsid w:val="00D160B6"/>
    <w:rsid w:val="00D93460"/>
    <w:rsid w:val="00DC3E99"/>
    <w:rsid w:val="00DD1038"/>
    <w:rsid w:val="00E131C9"/>
    <w:rsid w:val="00E639A1"/>
    <w:rsid w:val="00E85AE7"/>
    <w:rsid w:val="00F60E64"/>
    <w:rsid w:val="00FB6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1C9"/>
    <w:pPr>
      <w:spacing w:after="160" w:line="259" w:lineRule="auto"/>
    </w:pPr>
    <w:rPr>
      <w:lang w:val="uk-UA" w:eastAsia="en-US"/>
    </w:rPr>
  </w:style>
  <w:style w:type="character" w:default="1" w:styleId="a0">
    <w:name w:val="Default Paragraph Font"/>
    <w:link w:val="1Char"/>
    <w:uiPriority w:val="99"/>
    <w:semiHidden/>
    <w:lock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DC3E9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locked/>
    <w:rsid w:val="00DC3E99"/>
    <w:rPr>
      <w:rFonts w:ascii="Consolas" w:hAnsi="Consolas" w:cs="Consolas"/>
      <w:sz w:val="20"/>
      <w:szCs w:val="20"/>
      <w:lang w:val="uk-UA"/>
    </w:rPr>
  </w:style>
  <w:style w:type="paragraph" w:styleId="a3">
    <w:name w:val="List Paragraph"/>
    <w:basedOn w:val="a"/>
    <w:uiPriority w:val="99"/>
    <w:qFormat/>
    <w:rsid w:val="00DC3E99"/>
    <w:pPr>
      <w:spacing w:after="200" w:line="276" w:lineRule="auto"/>
      <w:ind w:left="720"/>
    </w:pPr>
    <w:rPr>
      <w:lang w:val="ru-RU"/>
    </w:rPr>
  </w:style>
  <w:style w:type="paragraph" w:styleId="a4">
    <w:name w:val="Balloon Text"/>
    <w:basedOn w:val="a"/>
    <w:link w:val="a5"/>
    <w:uiPriority w:val="99"/>
    <w:semiHidden/>
    <w:rsid w:val="00B2117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locked/>
    <w:rsid w:val="00B21179"/>
    <w:rPr>
      <w:rFonts w:ascii="Segoe UI" w:hAnsi="Segoe UI" w:cs="Segoe UI"/>
      <w:sz w:val="18"/>
      <w:szCs w:val="18"/>
      <w:lang w:val="uk-UA"/>
    </w:rPr>
  </w:style>
  <w:style w:type="paragraph" w:styleId="a6">
    <w:name w:val="header"/>
    <w:basedOn w:val="a"/>
    <w:link w:val="a7"/>
    <w:uiPriority w:val="99"/>
    <w:rsid w:val="007B4EEA"/>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lang w:val="uk-UA" w:eastAsia="en-US"/>
    </w:rPr>
  </w:style>
  <w:style w:type="character" w:styleId="a8">
    <w:name w:val="page number"/>
    <w:basedOn w:val="a0"/>
    <w:uiPriority w:val="99"/>
    <w:rsid w:val="007B4EEA"/>
    <w:rPr>
      <w:rFonts w:cs="Times New Roman"/>
    </w:rPr>
  </w:style>
  <w:style w:type="paragraph" w:styleId="a9">
    <w:name w:val="Plain Text"/>
    <w:basedOn w:val="a"/>
    <w:link w:val="aa"/>
    <w:uiPriority w:val="99"/>
    <w:rsid w:val="008823F1"/>
    <w:pPr>
      <w:spacing w:after="0" w:line="240" w:lineRule="auto"/>
    </w:pPr>
    <w:rPr>
      <w:rFonts w:ascii="Courier New" w:hAnsi="Courier New" w:cs="Courier New"/>
      <w:sz w:val="20"/>
      <w:szCs w:val="20"/>
      <w:lang w:val="ru-RU" w:eastAsia="ru-RU"/>
    </w:rPr>
  </w:style>
  <w:style w:type="character" w:customStyle="1" w:styleId="aa">
    <w:name w:val="Текст Знак"/>
    <w:basedOn w:val="a0"/>
    <w:link w:val="a9"/>
    <w:uiPriority w:val="99"/>
    <w:semiHidden/>
    <w:locked/>
    <w:rsid w:val="008823F1"/>
    <w:rPr>
      <w:rFonts w:ascii="Courier New" w:hAnsi="Courier New" w:cs="Courier New"/>
      <w:lang w:val="ru-RU" w:eastAsia="ru-RU"/>
    </w:rPr>
  </w:style>
  <w:style w:type="paragraph" w:customStyle="1" w:styleId="1Char">
    <w:name w:val="Знак Знак Знак Знак Знак Знак Знак Знак Знак Знак Знак Знак Знак Знак Знак Знак Знак Знак1 Знак Знак Знак Знак Знак Char Знак Знак Знак Знак"/>
    <w:basedOn w:val="a"/>
    <w:link w:val="a0"/>
    <w:uiPriority w:val="99"/>
    <w:rsid w:val="008823F1"/>
    <w:pPr>
      <w:keepNext/>
      <w:widowControl w:val="0"/>
      <w:tabs>
        <w:tab w:val="left" w:pos="567"/>
      </w:tabs>
      <w:spacing w:after="0" w:line="240" w:lineRule="auto"/>
      <w:ind w:firstLine="425"/>
      <w:jc w:val="both"/>
    </w:pPr>
    <w:rPr>
      <w:rFonts w:ascii="Verdana" w:hAnsi="Verdana" w:cs="Verdana"/>
      <w:sz w:val="24"/>
      <w:szCs w:val="24"/>
      <w:lang w:val="en-US"/>
    </w:rPr>
  </w:style>
</w:styles>
</file>

<file path=word/webSettings.xml><?xml version="1.0" encoding="utf-8"?>
<w:webSettings xmlns:r="http://schemas.openxmlformats.org/officeDocument/2006/relationships" xmlns:w="http://schemas.openxmlformats.org/wordprocessingml/2006/main">
  <w:divs>
    <w:div w:id="1810440442">
      <w:marLeft w:val="0"/>
      <w:marRight w:val="0"/>
      <w:marTop w:val="0"/>
      <w:marBottom w:val="0"/>
      <w:divBdr>
        <w:top w:val="none" w:sz="0" w:space="0" w:color="auto"/>
        <w:left w:val="none" w:sz="0" w:space="0" w:color="auto"/>
        <w:bottom w:val="none" w:sz="0" w:space="0" w:color="auto"/>
        <w:right w:val="none" w:sz="0" w:space="0" w:color="auto"/>
      </w:divBdr>
    </w:div>
    <w:div w:id="18104404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PG-I7</dc:creator>
  <cp:keywords/>
  <dc:description/>
  <cp:lastModifiedBy>NOVOGREBELSKA</cp:lastModifiedBy>
  <cp:revision>2</cp:revision>
  <cp:lastPrinted>2018-02-02T13:36:00Z</cp:lastPrinted>
  <dcterms:created xsi:type="dcterms:W3CDTF">2018-02-07T15:00:00Z</dcterms:created>
  <dcterms:modified xsi:type="dcterms:W3CDTF">2018-02-07T15:00:00Z</dcterms:modified>
</cp:coreProperties>
</file>