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B2" w:rsidRPr="00914593" w:rsidRDefault="006856B2" w:rsidP="007669BB">
      <w:pPr>
        <w:spacing w:after="0" w:line="240" w:lineRule="auto"/>
        <w:jc w:val="center"/>
        <w:rPr>
          <w:rFonts w:ascii="Times New Roman" w:hAnsi="Times New Roman" w:cs="Times New Roman"/>
          <w:b/>
          <w:bCs/>
          <w:sz w:val="23"/>
          <w:szCs w:val="23"/>
        </w:rPr>
      </w:pPr>
      <w:r w:rsidRPr="00914593">
        <w:rPr>
          <w:rFonts w:ascii="Times New Roman" w:hAnsi="Times New Roman" w:cs="Times New Roman"/>
          <w:b/>
          <w:bCs/>
          <w:sz w:val="23"/>
          <w:szCs w:val="23"/>
        </w:rPr>
        <w:t>Звіт</w:t>
      </w:r>
    </w:p>
    <w:p w:rsidR="006856B2" w:rsidRPr="00914593" w:rsidRDefault="006856B2" w:rsidP="007669BB">
      <w:pPr>
        <w:spacing w:after="0" w:line="240" w:lineRule="auto"/>
        <w:ind w:firstLine="510"/>
        <w:jc w:val="center"/>
        <w:rPr>
          <w:rFonts w:ascii="Times New Roman" w:hAnsi="Times New Roman" w:cs="Times New Roman"/>
          <w:b/>
          <w:bCs/>
          <w:color w:val="000000"/>
          <w:sz w:val="23"/>
          <w:szCs w:val="23"/>
        </w:rPr>
      </w:pPr>
      <w:r w:rsidRPr="00914593">
        <w:rPr>
          <w:rFonts w:ascii="Times New Roman" w:hAnsi="Times New Roman" w:cs="Times New Roman"/>
          <w:b/>
          <w:bCs/>
          <w:sz w:val="23"/>
          <w:szCs w:val="23"/>
        </w:rPr>
        <w:t xml:space="preserve">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w:t>
      </w:r>
      <w:r w:rsidRPr="00914593">
        <w:rPr>
          <w:rFonts w:ascii="Times New Roman" w:hAnsi="Times New Roman" w:cs="Times New Roman"/>
          <w:b/>
          <w:bCs/>
          <w:color w:val="000000"/>
          <w:sz w:val="23"/>
          <w:szCs w:val="23"/>
        </w:rPr>
        <w:t>благоустрою</w:t>
      </w:r>
    </w:p>
    <w:p w:rsidR="006856B2" w:rsidRPr="00914593" w:rsidRDefault="006856B2" w:rsidP="007669BB">
      <w:pPr>
        <w:spacing w:after="0" w:line="240" w:lineRule="auto"/>
        <w:ind w:firstLine="510"/>
        <w:jc w:val="both"/>
        <w:rPr>
          <w:color w:val="000000"/>
          <w:sz w:val="23"/>
          <w:szCs w:val="23"/>
        </w:rPr>
      </w:pPr>
    </w:p>
    <w:p w:rsidR="006856B2" w:rsidRPr="00914593" w:rsidRDefault="006856B2" w:rsidP="007669BB">
      <w:pPr>
        <w:spacing w:after="0" w:line="240" w:lineRule="auto"/>
        <w:ind w:firstLine="510"/>
        <w:jc w:val="both"/>
        <w:rPr>
          <w:rFonts w:ascii="Times New Roman" w:hAnsi="Times New Roman" w:cs="Times New Roman"/>
          <w:color w:val="000000"/>
          <w:sz w:val="23"/>
          <w:szCs w:val="23"/>
        </w:rPr>
      </w:pPr>
      <w:r w:rsidRPr="00914593">
        <w:rPr>
          <w:rFonts w:ascii="Times New Roman" w:hAnsi="Times New Roman" w:cs="Times New Roman"/>
          <w:color w:val="000000"/>
          <w:sz w:val="23"/>
          <w:szCs w:val="23"/>
        </w:rPr>
        <w:t>Постійна комісія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була створена рішенням Білоцерківської міської ради від 11 грудня 2015 року № 06-02-</w:t>
      </w:r>
      <w:r w:rsidRPr="00914593">
        <w:rPr>
          <w:rFonts w:ascii="Times New Roman" w:hAnsi="Times New Roman" w:cs="Times New Roman"/>
          <w:color w:val="000000"/>
          <w:sz w:val="23"/>
          <w:szCs w:val="23"/>
          <w:lang w:val="en-US"/>
        </w:rPr>
        <w:t>V</w:t>
      </w:r>
      <w:r w:rsidRPr="00914593">
        <w:rPr>
          <w:rFonts w:ascii="Times New Roman" w:hAnsi="Times New Roman" w:cs="Times New Roman"/>
          <w:color w:val="000000"/>
          <w:sz w:val="23"/>
          <w:szCs w:val="23"/>
        </w:rPr>
        <w:t xml:space="preserve">ІІ, головою комісії було обрано Вовкотруба Володимира Григоровича. На першому засіданні комісії секретарем комісії обрано Лєонова Андрія Савіновича, заступником голови комісії − Оселедька Ю.П., якого згодом на цьому посту змінив Підопригора В.В. На сьогоднішній день до складу комісії входять 9 депутатів від 6 політичних сил, представлених в раді (Вовкотруб В.Г., Мазуревич Д.В., Підпалий С.М. − ПП </w:t>
      </w:r>
      <w:r w:rsidRPr="00914593">
        <w:rPr>
          <w:rStyle w:val="a1"/>
          <w:rFonts w:ascii="Times New Roman" w:hAnsi="Times New Roman" w:cs="Times New Roman"/>
          <w:b w:val="0"/>
          <w:bCs w:val="0"/>
          <w:color w:val="000000"/>
          <w:sz w:val="23"/>
          <w:szCs w:val="23"/>
        </w:rPr>
        <w:t>Радикальна партія Олега Ляшка</w:t>
      </w:r>
      <w:r w:rsidRPr="00914593">
        <w:rPr>
          <w:rFonts w:ascii="Times New Roman" w:hAnsi="Times New Roman" w:cs="Times New Roman"/>
          <w:color w:val="000000"/>
          <w:sz w:val="23"/>
          <w:szCs w:val="23"/>
        </w:rPr>
        <w:t xml:space="preserve">, Лєонов А.С., Корнійчук В.Л. − </w:t>
      </w:r>
      <w:r w:rsidRPr="00914593">
        <w:rPr>
          <w:rStyle w:val="a1"/>
          <w:rFonts w:ascii="Times New Roman" w:hAnsi="Times New Roman" w:cs="Times New Roman"/>
          <w:b w:val="0"/>
          <w:bCs w:val="0"/>
          <w:color w:val="000000"/>
          <w:sz w:val="23"/>
          <w:szCs w:val="23"/>
        </w:rPr>
        <w:t>ПП «Об'єднання «Самопоміч»</w:t>
      </w:r>
      <w:r w:rsidRPr="00914593">
        <w:rPr>
          <w:rFonts w:ascii="Times New Roman" w:hAnsi="Times New Roman" w:cs="Times New Roman"/>
          <w:color w:val="000000"/>
          <w:sz w:val="23"/>
          <w:szCs w:val="23"/>
        </w:rPr>
        <w:t xml:space="preserve">, Тищенко А.С.− ПП </w:t>
      </w:r>
      <w:r w:rsidRPr="00914593">
        <w:rPr>
          <w:rStyle w:val="a1"/>
          <w:rFonts w:ascii="Times New Roman" w:hAnsi="Times New Roman" w:cs="Times New Roman"/>
          <w:b w:val="0"/>
          <w:bCs w:val="0"/>
          <w:color w:val="000000"/>
          <w:sz w:val="23"/>
          <w:szCs w:val="23"/>
        </w:rPr>
        <w:t>«Блок Петра Порошенка «Солідарність»</w:t>
      </w:r>
      <w:r w:rsidRPr="00914593">
        <w:rPr>
          <w:rFonts w:ascii="Times New Roman" w:hAnsi="Times New Roman" w:cs="Times New Roman"/>
          <w:color w:val="000000"/>
          <w:sz w:val="23"/>
          <w:szCs w:val="23"/>
        </w:rPr>
        <w:t xml:space="preserve">, Денисенко І.О. − ПП </w:t>
      </w:r>
      <w:r w:rsidRPr="00914593">
        <w:rPr>
          <w:rStyle w:val="a1"/>
          <w:rFonts w:ascii="Times New Roman" w:hAnsi="Times New Roman" w:cs="Times New Roman"/>
          <w:b w:val="0"/>
          <w:bCs w:val="0"/>
          <w:color w:val="000000"/>
          <w:sz w:val="23"/>
          <w:szCs w:val="23"/>
        </w:rPr>
        <w:t>«Всеукраїнське об'єднання «Батьківщина»</w:t>
      </w:r>
      <w:r w:rsidRPr="00914593">
        <w:rPr>
          <w:rFonts w:ascii="Times New Roman" w:hAnsi="Times New Roman" w:cs="Times New Roman"/>
          <w:color w:val="000000"/>
          <w:sz w:val="23"/>
          <w:szCs w:val="23"/>
        </w:rPr>
        <w:t xml:space="preserve">, Грисюк С.І. − ПП </w:t>
      </w:r>
      <w:r w:rsidRPr="00914593">
        <w:rPr>
          <w:rStyle w:val="a1"/>
          <w:rFonts w:ascii="Times New Roman" w:hAnsi="Times New Roman" w:cs="Times New Roman"/>
          <w:b w:val="0"/>
          <w:bCs w:val="0"/>
          <w:color w:val="000000"/>
          <w:sz w:val="23"/>
          <w:szCs w:val="23"/>
        </w:rPr>
        <w:t>«Опозиційний блок»</w:t>
      </w:r>
      <w:r w:rsidRPr="00914593">
        <w:rPr>
          <w:rFonts w:ascii="Times New Roman" w:hAnsi="Times New Roman" w:cs="Times New Roman"/>
          <w:color w:val="000000"/>
          <w:sz w:val="23"/>
          <w:szCs w:val="23"/>
        </w:rPr>
        <w:t xml:space="preserve">, Підопригора В.В. − ПП </w:t>
      </w:r>
      <w:r w:rsidRPr="00914593">
        <w:rPr>
          <w:rStyle w:val="a1"/>
          <w:rFonts w:ascii="Times New Roman" w:hAnsi="Times New Roman" w:cs="Times New Roman"/>
          <w:b w:val="0"/>
          <w:bCs w:val="0"/>
          <w:color w:val="000000"/>
          <w:sz w:val="23"/>
          <w:szCs w:val="23"/>
        </w:rPr>
        <w:t>Всеукраїнське об’єднання «Свобода»</w:t>
      </w:r>
      <w:r w:rsidRPr="00914593">
        <w:rPr>
          <w:rFonts w:ascii="Times New Roman" w:hAnsi="Times New Roman" w:cs="Times New Roman"/>
          <w:color w:val="000000"/>
          <w:sz w:val="23"/>
          <w:szCs w:val="23"/>
        </w:rPr>
        <w:t xml:space="preserve">. </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color w:val="000000"/>
          <w:sz w:val="23"/>
          <w:szCs w:val="23"/>
        </w:rPr>
        <w:t xml:space="preserve">Комісія працює відповідно до Конституції України, Закону України «Про місцеве самоврядування в Україні». Робота комісії організована та проводиться головою комісії на належному рівні відповідно регламенту та затвердженому положенню про постійні комісії Білоцерківської міської ради. </w:t>
      </w:r>
      <w:r w:rsidRPr="00914593">
        <w:rPr>
          <w:rFonts w:ascii="Times New Roman" w:hAnsi="Times New Roman" w:cs="Times New Roman"/>
          <w:sz w:val="23"/>
          <w:szCs w:val="23"/>
        </w:rPr>
        <w:t>Вирішуючи питання, що належать до повноважень постійної комісії з питань земельних відносин, комісія користується у своїй роботі й рядом інших законодавчих та нормативно-правових актів щодо земельних, податкових відносин, екологічних питань, ринку та оцінки земель тощо.</w:t>
      </w:r>
    </w:p>
    <w:p w:rsidR="006856B2" w:rsidRPr="00914593" w:rsidRDefault="006856B2" w:rsidP="007669BB">
      <w:pPr>
        <w:spacing w:after="0" w:line="240" w:lineRule="auto"/>
        <w:ind w:firstLine="510"/>
        <w:jc w:val="both"/>
        <w:rPr>
          <w:rFonts w:ascii="Times New Roman" w:hAnsi="Times New Roman" w:cs="Times New Roman"/>
          <w:color w:val="000000"/>
          <w:sz w:val="23"/>
          <w:szCs w:val="23"/>
        </w:rPr>
      </w:pPr>
      <w:r w:rsidRPr="00914593">
        <w:rPr>
          <w:rFonts w:ascii="Times New Roman" w:hAnsi="Times New Roman" w:cs="Times New Roman"/>
          <w:color w:val="000000"/>
          <w:sz w:val="23"/>
          <w:szCs w:val="23"/>
        </w:rPr>
        <w:t>Засідання комісії проходять відповідно регламенту Білоцерківської міської ради публічно і прозоро. За період роботи Білоцерківської міської ради VII скликання не відбулось жодного засідання комісії, на якому не було б кворуму, доказом чому є відеофіксація всіх засідань комісії. Рішення комісії приймаються виключно більшістю від складу комісії.</w:t>
      </w:r>
    </w:p>
    <w:p w:rsidR="006856B2" w:rsidRPr="00914593" w:rsidRDefault="006856B2" w:rsidP="007669BB">
      <w:pPr>
        <w:pStyle w:val="1"/>
        <w:ind w:firstLine="510"/>
        <w:jc w:val="both"/>
        <w:rPr>
          <w:rFonts w:ascii="Times New Roman" w:hAnsi="Times New Roman" w:cs="Times New Roman"/>
          <w:color w:val="000000"/>
          <w:sz w:val="23"/>
          <w:szCs w:val="23"/>
          <w:lang w:val="uk-UA"/>
        </w:rPr>
      </w:pPr>
      <w:r w:rsidRPr="00914593">
        <w:rPr>
          <w:rFonts w:ascii="Times New Roman" w:hAnsi="Times New Roman" w:cs="Times New Roman"/>
          <w:color w:val="000000"/>
          <w:sz w:val="23"/>
          <w:szCs w:val="23"/>
          <w:lang w:val="uk-UA"/>
        </w:rPr>
        <w:t>Засідання комісії скликаються в міру необхідності, де розглядаються і вирішуються питання у межах повноважень, визначених чинним законодавством.</w:t>
      </w:r>
    </w:p>
    <w:p w:rsidR="006856B2" w:rsidRPr="00914593" w:rsidRDefault="006856B2" w:rsidP="007669BB">
      <w:pPr>
        <w:spacing w:after="0" w:line="240" w:lineRule="auto"/>
        <w:ind w:firstLine="510"/>
        <w:jc w:val="both"/>
        <w:rPr>
          <w:rFonts w:ascii="Times New Roman" w:hAnsi="Times New Roman" w:cs="Times New Roman"/>
          <w:color w:val="000000"/>
          <w:sz w:val="23"/>
          <w:szCs w:val="23"/>
        </w:rPr>
      </w:pPr>
      <w:r w:rsidRPr="00914593">
        <w:rPr>
          <w:rFonts w:ascii="Times New Roman" w:hAnsi="Times New Roman" w:cs="Times New Roman"/>
          <w:color w:val="000000"/>
          <w:sz w:val="23"/>
          <w:szCs w:val="23"/>
        </w:rPr>
        <w:t xml:space="preserve">За період роботи Білоцерківської міської ради </w:t>
      </w:r>
      <w:r w:rsidRPr="00914593">
        <w:rPr>
          <w:rFonts w:ascii="Times New Roman" w:hAnsi="Times New Roman" w:cs="Times New Roman"/>
          <w:color w:val="000000"/>
          <w:sz w:val="23"/>
          <w:szCs w:val="23"/>
          <w:lang w:val="en-US"/>
        </w:rPr>
        <w:t>V</w:t>
      </w:r>
      <w:r w:rsidRPr="00914593">
        <w:rPr>
          <w:rFonts w:ascii="Times New Roman" w:hAnsi="Times New Roman" w:cs="Times New Roman"/>
          <w:color w:val="000000"/>
          <w:sz w:val="23"/>
          <w:szCs w:val="23"/>
        </w:rPr>
        <w:t xml:space="preserve">ІІ скликання відбулось 100 засідань комісії (2015 </w:t>
      </w:r>
      <w:r w:rsidRPr="00914593">
        <w:rPr>
          <w:rFonts w:ascii="Arial Unicode MS" w:eastAsia="Arial Unicode MS" w:hAnsi="Arial Unicode MS" w:cs="Arial Unicode MS" w:hint="eastAsia"/>
          <w:color w:val="000000"/>
          <w:sz w:val="23"/>
          <w:szCs w:val="23"/>
        </w:rPr>
        <w:t>‒</w:t>
      </w:r>
      <w:r w:rsidRPr="00914593">
        <w:rPr>
          <w:rFonts w:ascii="Times New Roman" w:hAnsi="Times New Roman" w:cs="Times New Roman"/>
          <w:color w:val="000000"/>
          <w:sz w:val="23"/>
          <w:szCs w:val="23"/>
        </w:rPr>
        <w:t xml:space="preserve"> 5, 2016 </w:t>
      </w:r>
      <w:r w:rsidRPr="00914593">
        <w:rPr>
          <w:rFonts w:ascii="Arial Unicode MS" w:eastAsia="Arial Unicode MS" w:hAnsi="Arial Unicode MS" w:cs="Arial Unicode MS" w:hint="eastAsia"/>
          <w:color w:val="000000"/>
          <w:sz w:val="23"/>
          <w:szCs w:val="23"/>
        </w:rPr>
        <w:t>‒</w:t>
      </w:r>
      <w:r w:rsidRPr="00914593">
        <w:rPr>
          <w:rFonts w:ascii="Times New Roman" w:hAnsi="Times New Roman" w:cs="Times New Roman"/>
          <w:color w:val="000000"/>
          <w:sz w:val="23"/>
          <w:szCs w:val="23"/>
        </w:rPr>
        <w:t xml:space="preserve"> 63, 2017 </w:t>
      </w:r>
      <w:r w:rsidRPr="00914593">
        <w:rPr>
          <w:rFonts w:ascii="Arial Unicode MS" w:eastAsia="Arial Unicode MS" w:hAnsi="Arial Unicode MS" w:cs="Arial Unicode MS" w:hint="eastAsia"/>
          <w:color w:val="000000"/>
          <w:sz w:val="23"/>
          <w:szCs w:val="23"/>
        </w:rPr>
        <w:t>‒</w:t>
      </w:r>
      <w:r w:rsidRPr="00914593">
        <w:rPr>
          <w:rFonts w:ascii="Times New Roman" w:hAnsi="Times New Roman" w:cs="Times New Roman"/>
          <w:color w:val="000000"/>
          <w:sz w:val="23"/>
          <w:szCs w:val="23"/>
        </w:rPr>
        <w:t xml:space="preserve"> 32).</w:t>
      </w:r>
    </w:p>
    <w:p w:rsidR="006856B2" w:rsidRPr="00914593" w:rsidRDefault="006856B2" w:rsidP="007669BB">
      <w:pPr>
        <w:spacing w:after="0" w:line="240" w:lineRule="auto"/>
        <w:ind w:firstLine="510"/>
        <w:jc w:val="both"/>
        <w:rPr>
          <w:rFonts w:ascii="Times New Roman" w:hAnsi="Times New Roman" w:cs="Times New Roman"/>
          <w:color w:val="000000"/>
          <w:sz w:val="23"/>
          <w:szCs w:val="23"/>
        </w:rPr>
      </w:pPr>
      <w:r w:rsidRPr="00914593">
        <w:rPr>
          <w:rFonts w:ascii="Times New Roman" w:hAnsi="Times New Roman" w:cs="Times New Roman"/>
          <w:color w:val="000000"/>
          <w:sz w:val="23"/>
          <w:szCs w:val="23"/>
        </w:rPr>
        <w:t>Відвідування засідань членами земельної комісії:</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000"/>
        <w:gridCol w:w="2160"/>
        <w:gridCol w:w="2265"/>
        <w:gridCol w:w="2220"/>
      </w:tblGrid>
      <w:tr w:rsidR="006856B2" w:rsidRPr="00914593">
        <w:tc>
          <w:tcPr>
            <w:tcW w:w="3000" w:type="dxa"/>
            <w:tcMar>
              <w:left w:w="108" w:type="dxa"/>
            </w:tcMar>
          </w:tcPr>
          <w:p w:rsidR="006856B2" w:rsidRPr="00914593" w:rsidRDefault="006856B2" w:rsidP="007669BB">
            <w:pPr>
              <w:spacing w:after="0" w:line="240" w:lineRule="auto"/>
              <w:jc w:val="center"/>
              <w:rPr>
                <w:rFonts w:ascii="Times New Roman" w:hAnsi="Times New Roman" w:cs="Times New Roman"/>
                <w:b/>
                <w:bCs/>
                <w:color w:val="000000"/>
                <w:sz w:val="23"/>
                <w:szCs w:val="23"/>
              </w:rPr>
            </w:pPr>
            <w:r w:rsidRPr="00914593">
              <w:rPr>
                <w:rFonts w:ascii="Times New Roman" w:hAnsi="Times New Roman" w:cs="Times New Roman"/>
                <w:b/>
                <w:bCs/>
                <w:color w:val="000000"/>
                <w:sz w:val="23"/>
                <w:szCs w:val="23"/>
              </w:rPr>
              <w:t xml:space="preserve">Прізвище, ім’я, </w:t>
            </w:r>
          </w:p>
          <w:p w:rsidR="006856B2" w:rsidRPr="00914593" w:rsidRDefault="006856B2" w:rsidP="007669BB">
            <w:pPr>
              <w:spacing w:after="0" w:line="240" w:lineRule="auto"/>
              <w:jc w:val="center"/>
              <w:rPr>
                <w:rFonts w:ascii="Times New Roman" w:hAnsi="Times New Roman" w:cs="Times New Roman"/>
                <w:b/>
                <w:bCs/>
                <w:color w:val="000000"/>
                <w:sz w:val="23"/>
                <w:szCs w:val="23"/>
              </w:rPr>
            </w:pPr>
            <w:r w:rsidRPr="00914593">
              <w:rPr>
                <w:rFonts w:ascii="Times New Roman" w:hAnsi="Times New Roman" w:cs="Times New Roman"/>
                <w:b/>
                <w:bCs/>
                <w:color w:val="000000"/>
                <w:sz w:val="23"/>
                <w:szCs w:val="23"/>
              </w:rPr>
              <w:t>по - батькові</w:t>
            </w:r>
          </w:p>
        </w:tc>
        <w:tc>
          <w:tcPr>
            <w:tcW w:w="2160" w:type="dxa"/>
            <w:tcMar>
              <w:left w:w="108" w:type="dxa"/>
            </w:tcMar>
            <w:vAlign w:val="center"/>
          </w:tcPr>
          <w:p w:rsidR="006856B2" w:rsidRPr="00914593" w:rsidRDefault="006856B2" w:rsidP="007669BB">
            <w:pPr>
              <w:spacing w:after="0" w:line="240" w:lineRule="auto"/>
              <w:jc w:val="center"/>
              <w:rPr>
                <w:rFonts w:ascii="Times New Roman" w:hAnsi="Times New Roman" w:cs="Times New Roman"/>
                <w:b/>
                <w:bCs/>
                <w:color w:val="000000"/>
                <w:sz w:val="23"/>
                <w:szCs w:val="23"/>
              </w:rPr>
            </w:pPr>
            <w:r w:rsidRPr="00914593">
              <w:rPr>
                <w:rFonts w:ascii="Times New Roman" w:hAnsi="Times New Roman" w:cs="Times New Roman"/>
                <w:b/>
                <w:bCs/>
                <w:color w:val="000000"/>
                <w:sz w:val="23"/>
                <w:szCs w:val="23"/>
              </w:rPr>
              <w:t xml:space="preserve"> з 15.12.2015</w:t>
            </w:r>
          </w:p>
        </w:tc>
        <w:tc>
          <w:tcPr>
            <w:tcW w:w="2265" w:type="dxa"/>
            <w:tcMar>
              <w:left w:w="108" w:type="dxa"/>
            </w:tcMar>
            <w:vAlign w:val="center"/>
          </w:tcPr>
          <w:p w:rsidR="006856B2" w:rsidRPr="00914593" w:rsidRDefault="006856B2" w:rsidP="007669BB">
            <w:pPr>
              <w:spacing w:after="0" w:line="240" w:lineRule="auto"/>
              <w:jc w:val="center"/>
              <w:rPr>
                <w:rFonts w:ascii="Times New Roman" w:hAnsi="Times New Roman" w:cs="Times New Roman"/>
                <w:b/>
                <w:bCs/>
                <w:color w:val="000000"/>
                <w:sz w:val="23"/>
                <w:szCs w:val="23"/>
              </w:rPr>
            </w:pPr>
            <w:r w:rsidRPr="00914593">
              <w:rPr>
                <w:rFonts w:ascii="Times New Roman" w:hAnsi="Times New Roman" w:cs="Times New Roman"/>
                <w:b/>
                <w:bCs/>
                <w:color w:val="000000"/>
                <w:sz w:val="23"/>
                <w:szCs w:val="23"/>
              </w:rPr>
              <w:t xml:space="preserve">2016 рік </w:t>
            </w:r>
          </w:p>
        </w:tc>
        <w:tc>
          <w:tcPr>
            <w:tcW w:w="2220" w:type="dxa"/>
            <w:tcMar>
              <w:left w:w="108" w:type="dxa"/>
            </w:tcMar>
            <w:vAlign w:val="center"/>
          </w:tcPr>
          <w:p w:rsidR="006856B2" w:rsidRPr="00914593" w:rsidRDefault="006856B2" w:rsidP="007669BB">
            <w:pPr>
              <w:spacing w:after="0" w:line="240" w:lineRule="auto"/>
              <w:jc w:val="center"/>
              <w:rPr>
                <w:rFonts w:ascii="Times New Roman" w:hAnsi="Times New Roman" w:cs="Times New Roman"/>
                <w:b/>
                <w:bCs/>
                <w:color w:val="000000"/>
                <w:sz w:val="23"/>
                <w:szCs w:val="23"/>
              </w:rPr>
            </w:pPr>
            <w:r w:rsidRPr="00914593">
              <w:rPr>
                <w:rFonts w:ascii="Times New Roman" w:hAnsi="Times New Roman" w:cs="Times New Roman"/>
                <w:b/>
                <w:bCs/>
                <w:color w:val="000000"/>
                <w:sz w:val="23"/>
                <w:szCs w:val="23"/>
              </w:rPr>
              <w:t xml:space="preserve">2017 рік </w:t>
            </w:r>
          </w:p>
        </w:tc>
      </w:tr>
      <w:tr w:rsidR="006856B2" w:rsidRPr="00914593">
        <w:trPr>
          <w:trHeight w:val="338"/>
        </w:trPr>
        <w:tc>
          <w:tcPr>
            <w:tcW w:w="3000" w:type="dxa"/>
            <w:tcMar>
              <w:left w:w="108" w:type="dxa"/>
            </w:tcMar>
            <w:vAlign w:val="cente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Вовкотруб В.Г.</w:t>
            </w:r>
          </w:p>
        </w:tc>
        <w:tc>
          <w:tcPr>
            <w:tcW w:w="2160" w:type="dxa"/>
            <w:tcMar>
              <w:left w:w="108" w:type="dxa"/>
            </w:tcMar>
            <w:vAlign w:val="cente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vAlign w:val="cente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62</w:t>
            </w:r>
          </w:p>
        </w:tc>
        <w:tc>
          <w:tcPr>
            <w:tcW w:w="2220" w:type="dxa"/>
            <w:tcMar>
              <w:left w:w="108" w:type="dxa"/>
            </w:tcMar>
            <w:vAlign w:val="cente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32</w:t>
            </w:r>
          </w:p>
        </w:tc>
      </w:tr>
      <w:tr w:rsidR="006856B2" w:rsidRPr="00914593">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Лєонов А.С.</w:t>
            </w:r>
          </w:p>
        </w:tc>
        <w:tc>
          <w:tcPr>
            <w:tcW w:w="216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57</w:t>
            </w: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26</w:t>
            </w:r>
          </w:p>
        </w:tc>
      </w:tr>
      <w:tr w:rsidR="006856B2" w:rsidRPr="00914593">
        <w:trPr>
          <w:trHeight w:val="268"/>
        </w:trPr>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Підпалий С.М.</w:t>
            </w:r>
          </w:p>
        </w:tc>
        <w:tc>
          <w:tcPr>
            <w:tcW w:w="216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36</w:t>
            </w: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13</w:t>
            </w:r>
          </w:p>
        </w:tc>
      </w:tr>
      <w:tr w:rsidR="006856B2" w:rsidRPr="00914593">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Мазуревич Д.В.</w:t>
            </w:r>
          </w:p>
        </w:tc>
        <w:tc>
          <w:tcPr>
            <w:tcW w:w="216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56</w:t>
            </w: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28</w:t>
            </w:r>
          </w:p>
        </w:tc>
      </w:tr>
      <w:tr w:rsidR="006856B2" w:rsidRPr="00914593">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Тищенко А.С.</w:t>
            </w:r>
          </w:p>
        </w:tc>
        <w:tc>
          <w:tcPr>
            <w:tcW w:w="216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53</w:t>
            </w: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28</w:t>
            </w:r>
          </w:p>
        </w:tc>
      </w:tr>
      <w:tr w:rsidR="006856B2" w:rsidRPr="00914593">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Корнійчук В.Л.</w:t>
            </w:r>
          </w:p>
        </w:tc>
        <w:tc>
          <w:tcPr>
            <w:tcW w:w="216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57</w:t>
            </w: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28</w:t>
            </w:r>
          </w:p>
        </w:tc>
      </w:tr>
      <w:tr w:rsidR="006856B2" w:rsidRPr="00914593">
        <w:trPr>
          <w:trHeight w:val="309"/>
        </w:trPr>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Денисенко І.О.</w:t>
            </w:r>
          </w:p>
        </w:tc>
        <w:tc>
          <w:tcPr>
            <w:tcW w:w="216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w:t>
            </w: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51</w:t>
            </w: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26</w:t>
            </w:r>
          </w:p>
        </w:tc>
      </w:tr>
      <w:tr w:rsidR="006856B2" w:rsidRPr="00914593">
        <w:trPr>
          <w:trHeight w:val="285"/>
        </w:trPr>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Грисюк С.І.</w:t>
            </w:r>
          </w:p>
        </w:tc>
        <w:tc>
          <w:tcPr>
            <w:tcW w:w="2160" w:type="dxa"/>
            <w:tcMar>
              <w:left w:w="108" w:type="dxa"/>
            </w:tcMar>
          </w:tcPr>
          <w:p w:rsidR="006856B2" w:rsidRPr="00914593" w:rsidRDefault="006856B2" w:rsidP="007669BB">
            <w:pPr>
              <w:spacing w:after="0" w:line="240" w:lineRule="auto"/>
              <w:ind w:firstLine="510"/>
              <w:jc w:val="center"/>
              <w:rPr>
                <w:rFonts w:ascii="Times New Roman" w:hAnsi="Times New Roman" w:cs="Times New Roman"/>
                <w:color w:val="000000"/>
                <w:sz w:val="23"/>
                <w:szCs w:val="23"/>
              </w:rPr>
            </w:pP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24</w:t>
            </w:r>
          </w:p>
        </w:tc>
      </w:tr>
      <w:tr w:rsidR="006856B2" w:rsidRPr="00914593">
        <w:tc>
          <w:tcPr>
            <w:tcW w:w="3000" w:type="dxa"/>
            <w:tcMar>
              <w:left w:w="108" w:type="dxa"/>
            </w:tcMar>
          </w:tcPr>
          <w:p w:rsidR="006856B2" w:rsidRPr="00914593" w:rsidRDefault="006856B2" w:rsidP="007669BB">
            <w:pPr>
              <w:spacing w:after="0" w:line="240" w:lineRule="auto"/>
              <w:rPr>
                <w:rFonts w:ascii="Times New Roman" w:hAnsi="Times New Roman" w:cs="Times New Roman"/>
                <w:color w:val="000000"/>
                <w:sz w:val="23"/>
                <w:szCs w:val="23"/>
              </w:rPr>
            </w:pPr>
            <w:r w:rsidRPr="00914593">
              <w:rPr>
                <w:rFonts w:ascii="Times New Roman" w:hAnsi="Times New Roman" w:cs="Times New Roman"/>
                <w:color w:val="000000"/>
                <w:sz w:val="23"/>
                <w:szCs w:val="23"/>
              </w:rPr>
              <w:t>Підопригора В.В.</w:t>
            </w:r>
          </w:p>
        </w:tc>
        <w:tc>
          <w:tcPr>
            <w:tcW w:w="2160" w:type="dxa"/>
            <w:tcMar>
              <w:left w:w="108" w:type="dxa"/>
            </w:tcMar>
          </w:tcPr>
          <w:p w:rsidR="006856B2" w:rsidRPr="00914593" w:rsidRDefault="006856B2" w:rsidP="007669BB">
            <w:pPr>
              <w:spacing w:after="0" w:line="240" w:lineRule="auto"/>
              <w:ind w:firstLine="510"/>
              <w:jc w:val="center"/>
              <w:rPr>
                <w:rFonts w:ascii="Times New Roman" w:hAnsi="Times New Roman" w:cs="Times New Roman"/>
                <w:color w:val="000000"/>
                <w:sz w:val="23"/>
                <w:szCs w:val="23"/>
              </w:rPr>
            </w:pPr>
          </w:p>
        </w:tc>
        <w:tc>
          <w:tcPr>
            <w:tcW w:w="2265"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p>
        </w:tc>
        <w:tc>
          <w:tcPr>
            <w:tcW w:w="2220" w:type="dxa"/>
            <w:tcMar>
              <w:left w:w="108" w:type="dxa"/>
            </w:tcMar>
          </w:tcPr>
          <w:p w:rsidR="006856B2" w:rsidRPr="00914593" w:rsidRDefault="006856B2" w:rsidP="007669BB">
            <w:pPr>
              <w:spacing w:after="0" w:line="240" w:lineRule="auto"/>
              <w:jc w:val="center"/>
              <w:rPr>
                <w:rFonts w:ascii="Times New Roman" w:hAnsi="Times New Roman" w:cs="Times New Roman"/>
                <w:color w:val="000000"/>
                <w:sz w:val="23"/>
                <w:szCs w:val="23"/>
              </w:rPr>
            </w:pPr>
            <w:r w:rsidRPr="00914593">
              <w:rPr>
                <w:rFonts w:ascii="Times New Roman" w:hAnsi="Times New Roman" w:cs="Times New Roman"/>
                <w:color w:val="000000"/>
                <w:sz w:val="23"/>
                <w:szCs w:val="23"/>
              </w:rPr>
              <w:t>19</w:t>
            </w:r>
          </w:p>
        </w:tc>
      </w:tr>
    </w:tbl>
    <w:p w:rsidR="006856B2" w:rsidRPr="00914593" w:rsidRDefault="006856B2" w:rsidP="007669BB">
      <w:pPr>
        <w:tabs>
          <w:tab w:val="left" w:pos="630"/>
        </w:tabs>
        <w:spacing w:after="0" w:line="240" w:lineRule="auto"/>
        <w:ind w:firstLine="510"/>
        <w:jc w:val="both"/>
        <w:rPr>
          <w:rFonts w:ascii="Times New Roman" w:hAnsi="Times New Roman" w:cs="Times New Roman"/>
          <w:color w:val="000000"/>
          <w:sz w:val="23"/>
          <w:szCs w:val="23"/>
        </w:rPr>
      </w:pPr>
    </w:p>
    <w:p w:rsidR="006856B2" w:rsidRPr="00914593" w:rsidRDefault="006856B2" w:rsidP="007669BB">
      <w:pPr>
        <w:tabs>
          <w:tab w:val="left" w:pos="630"/>
        </w:tabs>
        <w:spacing w:after="0" w:line="240" w:lineRule="auto"/>
        <w:ind w:firstLine="510"/>
        <w:jc w:val="both"/>
        <w:rPr>
          <w:rStyle w:val="a1"/>
          <w:rFonts w:ascii="Times New Roman" w:hAnsi="Times New Roman" w:cs="Times New Roman"/>
          <w:b w:val="0"/>
          <w:bCs w:val="0"/>
          <w:sz w:val="23"/>
          <w:szCs w:val="23"/>
        </w:rPr>
      </w:pPr>
      <w:r w:rsidRPr="00914593">
        <w:rPr>
          <w:rFonts w:ascii="Times New Roman" w:hAnsi="Times New Roman" w:cs="Times New Roman"/>
          <w:color w:val="000000"/>
          <w:sz w:val="23"/>
          <w:szCs w:val="23"/>
        </w:rPr>
        <w:t>Протягом року постійна комісія тісно співпрацювала з</w:t>
      </w:r>
      <w:r w:rsidRPr="00914593">
        <w:rPr>
          <w:rFonts w:ascii="Times New Roman" w:hAnsi="Times New Roman" w:cs="Times New Roman"/>
          <w:b/>
          <w:bCs/>
          <w:color w:val="000000"/>
          <w:sz w:val="23"/>
          <w:szCs w:val="23"/>
        </w:rPr>
        <w:t xml:space="preserve"> </w:t>
      </w:r>
      <w:r w:rsidRPr="00914593">
        <w:rPr>
          <w:rFonts w:ascii="Times New Roman" w:hAnsi="Times New Roman" w:cs="Times New Roman"/>
          <w:sz w:val="23"/>
          <w:szCs w:val="23"/>
        </w:rPr>
        <w:t xml:space="preserve">Управлінням регулювання земельних відносин, міськрайонним Управлінням Держгеокадастру у м.Білій Церкві та Білоцерківському районі, </w:t>
      </w:r>
      <w:r w:rsidRPr="00914593">
        <w:rPr>
          <w:rFonts w:ascii="Times New Roman" w:hAnsi="Times New Roman" w:cs="Times New Roman"/>
          <w:color w:val="000000"/>
          <w:sz w:val="23"/>
          <w:szCs w:val="23"/>
        </w:rPr>
        <w:t>У</w:t>
      </w:r>
      <w:r w:rsidRPr="00914593">
        <w:rPr>
          <w:rFonts w:ascii="Times New Roman" w:hAnsi="Times New Roman" w:cs="Times New Roman"/>
          <w:sz w:val="23"/>
          <w:szCs w:val="23"/>
        </w:rPr>
        <w:t>правлінням містобудування та архітектури</w:t>
      </w:r>
      <w:r w:rsidRPr="00914593">
        <w:rPr>
          <w:rFonts w:ascii="Times New Roman" w:hAnsi="Times New Roman" w:cs="Times New Roman"/>
          <w:b/>
          <w:bCs/>
          <w:color w:val="000000"/>
          <w:sz w:val="23"/>
          <w:szCs w:val="23"/>
        </w:rPr>
        <w:t xml:space="preserve">, </w:t>
      </w:r>
      <w:r w:rsidRPr="00914593">
        <w:rPr>
          <w:rFonts w:ascii="Times New Roman" w:hAnsi="Times New Roman" w:cs="Times New Roman"/>
          <w:color w:val="000000"/>
          <w:sz w:val="23"/>
          <w:szCs w:val="23"/>
        </w:rPr>
        <w:t>ю</w:t>
      </w:r>
      <w:r w:rsidRPr="00914593">
        <w:rPr>
          <w:rFonts w:ascii="Times New Roman" w:hAnsi="Times New Roman" w:cs="Times New Roman"/>
          <w:sz w:val="23"/>
          <w:szCs w:val="23"/>
        </w:rPr>
        <w:t xml:space="preserve">ридичним управлінням, Управлінням адміністративних послуг Білоцерківської міської ради, відділом державного архітектурно-будівельного контролю, відділом капітального будівництва, відділом культури і туризму, </w:t>
      </w:r>
      <w:r w:rsidRPr="00914593">
        <w:rPr>
          <w:rStyle w:val="a1"/>
          <w:rFonts w:ascii="Times New Roman" w:hAnsi="Times New Roman" w:cs="Times New Roman"/>
          <w:b w:val="0"/>
          <w:bCs w:val="0"/>
          <w:sz w:val="23"/>
          <w:szCs w:val="23"/>
        </w:rPr>
        <w:t>Комунальною установою Білоцерківської міської ради “Інспекція з благоустрою м.Біла Церква” та іншими.</w:t>
      </w:r>
    </w:p>
    <w:p w:rsidR="006856B2" w:rsidRPr="00914593" w:rsidRDefault="006856B2" w:rsidP="007669BB">
      <w:pPr>
        <w:tabs>
          <w:tab w:val="left" w:pos="630"/>
        </w:tabs>
        <w:spacing w:after="0" w:line="240" w:lineRule="auto"/>
        <w:ind w:firstLine="510"/>
        <w:jc w:val="both"/>
        <w:rPr>
          <w:rFonts w:ascii="Times New Roman" w:hAnsi="Times New Roman" w:cs="Times New Roman"/>
          <w:color w:val="000000"/>
          <w:sz w:val="23"/>
          <w:szCs w:val="23"/>
        </w:rPr>
      </w:pPr>
      <w:r w:rsidRPr="00914593">
        <w:rPr>
          <w:rFonts w:ascii="Times New Roman" w:hAnsi="Times New Roman" w:cs="Times New Roman"/>
          <w:color w:val="000000"/>
          <w:sz w:val="23"/>
          <w:szCs w:val="23"/>
        </w:rPr>
        <w:t>Активну участь в роботі комісії під час розгляду питань, які не відносяться до адміністративних послуг, брали міський голова Дикий Г.А., депутат Верховної Ради України Марченко О.О., депутати Київської обласної ради Поляруш О.О., Запаскін М.Р., Хмельницький В.В., депутати Білоцерківської міської ради — Гейло І.В., Бабенко В.М., Шевченко О.О., Король А.П., Мартинюк С.І., Поліщук Д.А., Кошель В.О., Балас Ю.М., Кошляк Ю.М., члени виконавчого комітету Білоцерківської міської ради − Смуток Б.М., Фастовський В.П., Гнатюк В.В., керівники управлінь та відділів міської ради, комунальних підприємств, громадських організацій та об'єднань, профспілкові організації, представники духовенства, приватні підприємці та небайдужі жителі нашого міста.</w:t>
      </w:r>
    </w:p>
    <w:p w:rsidR="006856B2" w:rsidRPr="00914593" w:rsidRDefault="006856B2" w:rsidP="007669BB">
      <w:pPr>
        <w:spacing w:after="0" w:line="240" w:lineRule="auto"/>
        <w:ind w:firstLine="510"/>
        <w:jc w:val="both"/>
        <w:rPr>
          <w:rFonts w:ascii="Times New Roman" w:hAnsi="Times New Roman" w:cs="Times New Roman"/>
          <w:b/>
          <w:bCs/>
          <w:color w:val="000000"/>
          <w:sz w:val="23"/>
          <w:szCs w:val="23"/>
        </w:rPr>
      </w:pPr>
      <w:r w:rsidRPr="00914593">
        <w:rPr>
          <w:rFonts w:ascii="Times New Roman" w:hAnsi="Times New Roman" w:cs="Times New Roman"/>
          <w:b/>
          <w:bCs/>
          <w:color w:val="000000"/>
          <w:sz w:val="23"/>
          <w:szCs w:val="23"/>
        </w:rPr>
        <w:t>Перелік питань, які розглядалися в 2016 році:</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Нарахування та надходження орендної плати за земельні ділянки в м. Біла Церква відповідно договорів оренди та строкових сервітутів.</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Розгляд розміру ставок орендної плати в залежності від функціонального використання земельної ділянки.</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Погодження проекту Стратегії розвитку міста Біла Церква на період до 2025 року.</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Круглий стіл з обговорення проекту регуляторного акту-рішення Білоцерківської міської ради «Про затвердження методики розрахунку розміру орендної плати за землю в м. Біла Церква».</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Про затвердження Генерального плану міста Біла Церква.</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Про надання згоди на добровільне об’єднання територіальних громад.</w:t>
      </w:r>
    </w:p>
    <w:p w:rsidR="006856B2" w:rsidRPr="00914593" w:rsidRDefault="006856B2" w:rsidP="007669BB">
      <w:pPr>
        <w:pStyle w:val="a0"/>
        <w:numPr>
          <w:ilvl w:val="0"/>
          <w:numId w:val="1"/>
        </w:numPr>
        <w:tabs>
          <w:tab w:val="left" w:pos="450"/>
        </w:tabs>
        <w:spacing w:after="0"/>
        <w:ind w:left="0" w:firstLine="0"/>
        <w:jc w:val="both"/>
        <w:rPr>
          <w:color w:val="000000"/>
          <w:sz w:val="23"/>
          <w:szCs w:val="23"/>
          <w:lang w:eastAsia="uk-UA"/>
        </w:rPr>
      </w:pPr>
      <w:r w:rsidRPr="00914593">
        <w:rPr>
          <w:color w:val="000000"/>
          <w:sz w:val="23"/>
          <w:szCs w:val="23"/>
          <w:lang w:eastAsia="uk-UA"/>
        </w:rPr>
        <w:t>Про встановлення порядку залучення, розрахунку розміру і використання коштів пайової участі замовника (забудовника) у створенні і розвитку інженерно-транспортної та соціальної інфраструктури м. Біла Церква.</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Про робочий орган з розміщення зовнішньої реклами у місті Біла Церква.</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Питання внесення змін та доповнень до Положення про Управління регулювання земельних відносин та Положення про Управління містобудування та архітектури.</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5">
        <w:r w:rsidRPr="00914593">
          <w:rPr>
            <w:rStyle w:val="a2"/>
            <w:color w:val="000000"/>
            <w:sz w:val="23"/>
            <w:szCs w:val="23"/>
            <w:u w:val="none"/>
          </w:rPr>
          <w:t>Про затвердження плану зонування частини території вул. Сухоярська згідно схеми зонування міста Біла Церква</w:t>
        </w:r>
      </w:hyperlink>
      <w:r w:rsidRPr="00914593">
        <w:rPr>
          <w:color w:val="000000"/>
          <w:sz w:val="23"/>
          <w:szCs w:val="23"/>
        </w:rPr>
        <w:t xml:space="preserve"> (рішення № 78-07-VIІ від 18.02.3016).</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6">
        <w:r w:rsidRPr="00914593">
          <w:rPr>
            <w:rStyle w:val="a2"/>
            <w:color w:val="000000"/>
            <w:sz w:val="23"/>
            <w:szCs w:val="23"/>
            <w:u w:val="none"/>
          </w:rPr>
          <w:t>Про затвердження плану зонування частини території вул. Озерна згідно схеми зонування міста Біла Церква</w:t>
        </w:r>
      </w:hyperlink>
      <w:r w:rsidRPr="00914593">
        <w:rPr>
          <w:color w:val="000000"/>
          <w:sz w:val="23"/>
          <w:szCs w:val="23"/>
        </w:rPr>
        <w:t xml:space="preserve"> (рішення № 79-07-VIІ від 18.02.3016).</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7">
        <w:r w:rsidRPr="00914593">
          <w:rPr>
            <w:rStyle w:val="a2"/>
            <w:color w:val="000000"/>
            <w:sz w:val="23"/>
            <w:szCs w:val="23"/>
            <w:u w:val="none"/>
          </w:rPr>
          <w:t>Про внесення змін до Програми розробки містобудівної документації для використання територіальною громадою м. Біла Церква на період 2015-2019 рр., затвердженої рішенням міської ради від 31 березня 2015 р. № 1444-73-VI</w:t>
        </w:r>
      </w:hyperlink>
      <w:r w:rsidRPr="00914593">
        <w:rPr>
          <w:color w:val="000000"/>
          <w:sz w:val="23"/>
          <w:szCs w:val="23"/>
        </w:rPr>
        <w:t xml:space="preserve"> (рішення № 80-07-VIІ від 18.02.3016)</w:t>
      </w:r>
    </w:p>
    <w:p w:rsidR="006856B2" w:rsidRPr="00914593" w:rsidRDefault="006856B2" w:rsidP="007669BB">
      <w:pPr>
        <w:pStyle w:val="a0"/>
        <w:numPr>
          <w:ilvl w:val="0"/>
          <w:numId w:val="1"/>
        </w:numPr>
        <w:shd w:val="clear" w:color="auto" w:fill="FFFFFF"/>
        <w:tabs>
          <w:tab w:val="left" w:pos="450"/>
        </w:tabs>
        <w:spacing w:after="0"/>
        <w:ind w:left="0" w:firstLine="0"/>
        <w:jc w:val="both"/>
        <w:rPr>
          <w:color w:val="000000"/>
          <w:sz w:val="23"/>
          <w:szCs w:val="23"/>
          <w:shd w:val="clear" w:color="auto" w:fill="F1F2F3"/>
        </w:rPr>
      </w:pPr>
      <w:r w:rsidRPr="00914593">
        <w:rPr>
          <w:color w:val="000000"/>
          <w:sz w:val="23"/>
          <w:szCs w:val="23"/>
        </w:rPr>
        <w:t xml:space="preserve">Про перейменування вулиць та інших поіменованих об'єктів міста Білої Церкви (рішення </w:t>
      </w:r>
      <w:r w:rsidRPr="00914593">
        <w:rPr>
          <w:color w:val="000000"/>
          <w:sz w:val="23"/>
          <w:szCs w:val="23"/>
          <w:shd w:val="clear" w:color="auto" w:fill="F1F2F3"/>
        </w:rPr>
        <w:t>№ 81-07-VI від 18.02.2016).</w:t>
      </w:r>
    </w:p>
    <w:p w:rsidR="006856B2" w:rsidRPr="00914593" w:rsidRDefault="006856B2" w:rsidP="007669BB">
      <w:pPr>
        <w:pStyle w:val="a0"/>
        <w:numPr>
          <w:ilvl w:val="0"/>
          <w:numId w:val="1"/>
        </w:numPr>
        <w:shd w:val="clear" w:color="auto" w:fill="FFFFFF"/>
        <w:tabs>
          <w:tab w:val="left" w:pos="450"/>
        </w:tabs>
        <w:spacing w:after="0"/>
        <w:ind w:left="0" w:firstLine="0"/>
        <w:jc w:val="both"/>
        <w:rPr>
          <w:color w:val="000000"/>
          <w:sz w:val="23"/>
          <w:szCs w:val="23"/>
          <w:shd w:val="clear" w:color="auto" w:fill="F1F2F3"/>
        </w:rPr>
      </w:pPr>
      <w:r w:rsidRPr="00914593">
        <w:rPr>
          <w:color w:val="000000"/>
          <w:sz w:val="23"/>
          <w:szCs w:val="23"/>
          <w:shd w:val="clear" w:color="auto" w:fill="F1F2F3"/>
        </w:rPr>
        <w:t xml:space="preserve">Про дозвіл на розробку детального плану частини території міста Біла Церква </w:t>
      </w:r>
      <w:r w:rsidRPr="00914593">
        <w:rPr>
          <w:color w:val="000000"/>
          <w:sz w:val="23"/>
          <w:szCs w:val="23"/>
        </w:rPr>
        <w:t>(детального плану частини території міста Біла Церква по вул. Ярмарковій та вул. Куценка)</w:t>
      </w:r>
      <w:r w:rsidRPr="00914593">
        <w:rPr>
          <w:color w:val="000000"/>
          <w:sz w:val="23"/>
          <w:szCs w:val="23"/>
          <w:shd w:val="clear" w:color="auto" w:fill="F1F2F3"/>
        </w:rPr>
        <w:t xml:space="preserve"> (рішення </w:t>
      </w:r>
      <w:r w:rsidRPr="00914593">
        <w:rPr>
          <w:color w:val="000000"/>
          <w:sz w:val="23"/>
          <w:szCs w:val="23"/>
        </w:rPr>
        <w:t>№ 115-08-VIІ від 24.03.2016</w:t>
      </w:r>
      <w:r w:rsidRPr="00914593">
        <w:rPr>
          <w:color w:val="000000"/>
          <w:sz w:val="23"/>
          <w:szCs w:val="23"/>
          <w:shd w:val="clear" w:color="auto" w:fill="F1F2F3"/>
        </w:rPr>
        <w:t>).</w:t>
      </w:r>
    </w:p>
    <w:p w:rsidR="006856B2" w:rsidRPr="00914593" w:rsidRDefault="006856B2" w:rsidP="007669BB">
      <w:pPr>
        <w:pStyle w:val="a0"/>
        <w:numPr>
          <w:ilvl w:val="0"/>
          <w:numId w:val="1"/>
        </w:numPr>
        <w:shd w:val="clear" w:color="auto" w:fill="FFFFFF"/>
        <w:tabs>
          <w:tab w:val="left" w:pos="450"/>
        </w:tabs>
        <w:spacing w:after="0"/>
        <w:ind w:left="0" w:firstLine="0"/>
        <w:jc w:val="both"/>
        <w:rPr>
          <w:color w:val="000000"/>
          <w:sz w:val="23"/>
          <w:szCs w:val="23"/>
        </w:rPr>
      </w:pPr>
      <w:hyperlink r:id="rId8">
        <w:r w:rsidRPr="00914593">
          <w:rPr>
            <w:rStyle w:val="a2"/>
            <w:color w:val="000000"/>
            <w:sz w:val="23"/>
            <w:szCs w:val="23"/>
            <w:u w:val="none"/>
          </w:rPr>
          <w:t>Про затвердження детальних планів території міста Біла Церква</w:t>
        </w:r>
      </w:hyperlink>
      <w:r w:rsidRPr="00914593">
        <w:rPr>
          <w:color w:val="000000"/>
          <w:sz w:val="23"/>
          <w:szCs w:val="23"/>
        </w:rPr>
        <w:t xml:space="preserve"> (детальний план території міста Біла Церква по вул. Грибоєдова та детальний план території міста Біла Церква по просп. Князя Володимира) (рішення № 116-08-VIІ від 24.03.2016)</w:t>
      </w:r>
    </w:p>
    <w:p w:rsidR="006856B2" w:rsidRPr="00914593" w:rsidRDefault="006856B2" w:rsidP="007669BB">
      <w:pPr>
        <w:pStyle w:val="a0"/>
        <w:numPr>
          <w:ilvl w:val="0"/>
          <w:numId w:val="1"/>
        </w:numPr>
        <w:shd w:val="clear" w:color="auto" w:fill="FFFFFF"/>
        <w:tabs>
          <w:tab w:val="left" w:pos="450"/>
        </w:tabs>
        <w:spacing w:after="0"/>
        <w:ind w:left="0" w:firstLine="0"/>
        <w:jc w:val="both"/>
        <w:rPr>
          <w:color w:val="000000"/>
          <w:sz w:val="23"/>
          <w:szCs w:val="23"/>
        </w:rPr>
      </w:pPr>
      <w:hyperlink r:id="rId9">
        <w:r w:rsidRPr="00914593">
          <w:rPr>
            <w:rStyle w:val="a2"/>
            <w:color w:val="000000"/>
            <w:sz w:val="23"/>
            <w:szCs w:val="23"/>
            <w:u w:val="none"/>
          </w:rPr>
          <w:t>Про затвердження детального плану території по будівництву дороги по вул. 3-я Піщана в місті Білій Церкві</w:t>
        </w:r>
      </w:hyperlink>
      <w:r w:rsidRPr="00914593">
        <w:rPr>
          <w:color w:val="000000"/>
          <w:sz w:val="23"/>
          <w:szCs w:val="23"/>
        </w:rPr>
        <w:t xml:space="preserve"> (рішення № 117-08-VIІ від 24.03.2016).</w:t>
      </w:r>
    </w:p>
    <w:p w:rsidR="006856B2" w:rsidRPr="00914593" w:rsidRDefault="006856B2" w:rsidP="007669BB">
      <w:pPr>
        <w:pStyle w:val="a0"/>
        <w:numPr>
          <w:ilvl w:val="0"/>
          <w:numId w:val="1"/>
        </w:numPr>
        <w:shd w:val="clear" w:color="auto" w:fill="FFFFFF"/>
        <w:tabs>
          <w:tab w:val="left" w:pos="450"/>
        </w:tabs>
        <w:spacing w:after="0"/>
        <w:ind w:left="0" w:firstLine="0"/>
        <w:jc w:val="both"/>
        <w:rPr>
          <w:color w:val="000000"/>
          <w:sz w:val="23"/>
          <w:szCs w:val="23"/>
        </w:rPr>
      </w:pPr>
      <w:hyperlink r:id="rId10">
        <w:r w:rsidRPr="00914593">
          <w:rPr>
            <w:rStyle w:val="a2"/>
            <w:color w:val="000000"/>
            <w:sz w:val="23"/>
            <w:szCs w:val="23"/>
            <w:u w:val="none"/>
            <w:shd w:val="clear" w:color="auto" w:fill="F1F2F3"/>
          </w:rPr>
          <w:t>Про внесення змін до рішення міської ради від 18 лютого 2016 р. № 81-07-VII «Про перейменування вулиць та інших поіменованих об’єктів міста Білої Церкви</w:t>
        </w:r>
      </w:hyperlink>
      <w:r w:rsidRPr="00914593">
        <w:rPr>
          <w:color w:val="000000"/>
          <w:sz w:val="23"/>
          <w:szCs w:val="23"/>
        </w:rPr>
        <w:t xml:space="preserve"> (рішення </w:t>
      </w:r>
      <w:r w:rsidRPr="00914593">
        <w:rPr>
          <w:color w:val="000000"/>
          <w:sz w:val="23"/>
          <w:szCs w:val="23"/>
          <w:shd w:val="clear" w:color="auto" w:fill="F1F2F3"/>
        </w:rPr>
        <w:t>№ 153-10-VII від 05.05.2016</w:t>
      </w:r>
      <w:r w:rsidRPr="00914593">
        <w:rPr>
          <w:color w:val="000000"/>
          <w:sz w:val="23"/>
          <w:szCs w:val="23"/>
        </w:rPr>
        <w:t>).</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Про розробку Комплексної схеми розміщення тимчасових споруд для провадження підприємницької діяльності на території міста Біла Церква (рішення № 288-17-VIІвід 29.09.2016).</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11">
        <w:r w:rsidRPr="00914593">
          <w:rPr>
            <w:rStyle w:val="a2"/>
            <w:color w:val="000000"/>
            <w:sz w:val="23"/>
            <w:szCs w:val="23"/>
            <w:u w:val="none"/>
          </w:rPr>
          <w:t>Про затвердження плану зонування частини території міста Біла Церква по вул. Шолом-Алейхема, в межах кварталу, обмеженого вул. Ярослава Мудрого, вул. Гоголя, вул. Ярмарковою, вул. Голубина, просп. Князя Володимира</w:t>
        </w:r>
      </w:hyperlink>
      <w:r w:rsidRPr="00914593">
        <w:rPr>
          <w:color w:val="000000"/>
          <w:sz w:val="23"/>
          <w:szCs w:val="23"/>
        </w:rPr>
        <w:t xml:space="preserve"> (рішення № 289-17-VIІ від.29.09.2016)</w:t>
      </w:r>
      <w:r w:rsidRPr="00914593">
        <w:rPr>
          <w:color w:val="000000"/>
          <w:sz w:val="23"/>
          <w:szCs w:val="23"/>
          <w:lang w:val="ru-RU"/>
        </w:rPr>
        <w:t>.</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12">
        <w:r w:rsidRPr="00914593">
          <w:rPr>
            <w:rStyle w:val="a2"/>
            <w:color w:val="000000"/>
            <w:sz w:val="23"/>
            <w:szCs w:val="23"/>
            <w:u w:val="none"/>
          </w:rPr>
          <w:t>Про внесення змін до Програми розробки містобудівної документації для використання територіальною громадою м. Біла Церква на період 2015-2019 рр., затвердженої рішенням міської ради від 31 березня 2015 р. № 1444-73-VI</w:t>
        </w:r>
      </w:hyperlink>
      <w:r w:rsidRPr="00914593">
        <w:rPr>
          <w:color w:val="000000"/>
          <w:sz w:val="23"/>
          <w:szCs w:val="23"/>
        </w:rPr>
        <w:t xml:space="preserve"> (рішення № 290-17-VIІ від 29.09.2016).</w:t>
      </w:r>
    </w:p>
    <w:p w:rsidR="006856B2" w:rsidRPr="00914593" w:rsidRDefault="006856B2" w:rsidP="007669BB">
      <w:pPr>
        <w:pStyle w:val="a0"/>
        <w:numPr>
          <w:ilvl w:val="0"/>
          <w:numId w:val="1"/>
        </w:numPr>
        <w:tabs>
          <w:tab w:val="left" w:pos="450"/>
        </w:tabs>
        <w:spacing w:after="0"/>
        <w:ind w:left="0" w:firstLine="0"/>
        <w:jc w:val="both"/>
        <w:rPr>
          <w:color w:val="000000"/>
          <w:sz w:val="23"/>
          <w:szCs w:val="23"/>
          <w:shd w:val="clear" w:color="auto" w:fill="F1F2F3"/>
        </w:rPr>
      </w:pPr>
      <w:hyperlink r:id="rId13">
        <w:r w:rsidRPr="00914593">
          <w:rPr>
            <w:rStyle w:val="a2"/>
            <w:color w:val="000000"/>
            <w:sz w:val="23"/>
            <w:szCs w:val="23"/>
            <w:u w:val="none"/>
            <w:shd w:val="clear" w:color="auto" w:fill="F1F2F3"/>
          </w:rPr>
          <w:t>Про затвердження Генерального плану міста Біла Церква</w:t>
        </w:r>
      </w:hyperlink>
      <w:r w:rsidRPr="00914593">
        <w:rPr>
          <w:color w:val="000000"/>
          <w:sz w:val="23"/>
          <w:szCs w:val="23"/>
        </w:rPr>
        <w:t xml:space="preserve"> (рішення </w:t>
      </w:r>
      <w:r w:rsidRPr="00914593">
        <w:rPr>
          <w:color w:val="000000"/>
          <w:sz w:val="23"/>
          <w:szCs w:val="23"/>
          <w:shd w:val="clear" w:color="auto" w:fill="F1F2F3"/>
        </w:rPr>
        <w:t>№ 319-18-VIІ від 03.11.2016).</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14">
        <w:r w:rsidRPr="00914593">
          <w:rPr>
            <w:rStyle w:val="a2"/>
            <w:color w:val="000000"/>
            <w:sz w:val="23"/>
            <w:szCs w:val="23"/>
            <w:u w:val="none"/>
            <w:shd w:val="clear" w:color="auto" w:fill="F1F2F3"/>
          </w:rPr>
          <w:t>Про внесення змін до програм, затверджених рішенням Білоцерківської міської ради від 22 серпня 2013 № 1033-45-VI та рішенням Білоцерківської міської ради від 31 березня 2015 № 1444-73-VI </w:t>
        </w:r>
      </w:hyperlink>
      <w:r w:rsidRPr="00914593">
        <w:rPr>
          <w:color w:val="000000"/>
          <w:sz w:val="23"/>
          <w:szCs w:val="23"/>
        </w:rPr>
        <w:t xml:space="preserve"> (рішення </w:t>
      </w:r>
      <w:r w:rsidRPr="00914593">
        <w:rPr>
          <w:color w:val="000000"/>
          <w:sz w:val="23"/>
          <w:szCs w:val="23"/>
          <w:shd w:val="clear" w:color="auto" w:fill="F1F2F3"/>
        </w:rPr>
        <w:t>№ 338-19-VIІ від 15.11.2016</w:t>
      </w:r>
      <w:r w:rsidRPr="00914593">
        <w:rPr>
          <w:color w:val="000000"/>
          <w:sz w:val="23"/>
          <w:szCs w:val="23"/>
        </w:rPr>
        <w:t>).</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r w:rsidRPr="00914593">
        <w:rPr>
          <w:color w:val="000000"/>
          <w:sz w:val="23"/>
          <w:szCs w:val="23"/>
        </w:rPr>
        <w:t>Про</w:t>
      </w:r>
      <w:hyperlink r:id="rId15">
        <w:r w:rsidRPr="00914593">
          <w:rPr>
            <w:rStyle w:val="a2"/>
            <w:color w:val="000000"/>
            <w:sz w:val="23"/>
            <w:szCs w:val="23"/>
            <w:u w:val="none"/>
          </w:rPr>
          <w:t xml:space="preserve"> робочий орган з розміщення</w:t>
        </w:r>
      </w:hyperlink>
      <w:r w:rsidRPr="00914593">
        <w:rPr>
          <w:color w:val="000000"/>
          <w:sz w:val="23"/>
          <w:szCs w:val="23"/>
        </w:rPr>
        <w:t xml:space="preserve"> зовнішньої реклами у місті Біла Церква (рішення № 417-22-VIІ від 22 .12.2016).</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16">
        <w:r w:rsidRPr="00914593">
          <w:rPr>
            <w:rStyle w:val="a2"/>
            <w:color w:val="000000"/>
            <w:sz w:val="23"/>
            <w:szCs w:val="23"/>
            <w:u w:val="none"/>
          </w:rPr>
          <w:t>Про затвердження детального плану частини території міста Біла Церква по вул. Героїв Чорнобиля, в районі будівлі № 5/1 мікрорайону «Піщаний»</w:t>
        </w:r>
      </w:hyperlink>
      <w:r w:rsidRPr="00914593">
        <w:rPr>
          <w:color w:val="000000"/>
          <w:sz w:val="23"/>
          <w:szCs w:val="23"/>
        </w:rPr>
        <w:t xml:space="preserve"> (рішення№ 418-22-VIІ від 22 .12.2016).</w:t>
      </w:r>
    </w:p>
    <w:p w:rsidR="006856B2" w:rsidRPr="00914593" w:rsidRDefault="006856B2" w:rsidP="007669BB">
      <w:pPr>
        <w:pStyle w:val="a0"/>
        <w:numPr>
          <w:ilvl w:val="0"/>
          <w:numId w:val="1"/>
        </w:numPr>
        <w:tabs>
          <w:tab w:val="left" w:pos="450"/>
        </w:tabs>
        <w:spacing w:after="0"/>
        <w:ind w:left="0" w:firstLine="0"/>
        <w:jc w:val="both"/>
        <w:rPr>
          <w:color w:val="000000"/>
          <w:sz w:val="23"/>
          <w:szCs w:val="23"/>
        </w:rPr>
      </w:pPr>
      <w:hyperlink r:id="rId17">
        <w:r w:rsidRPr="00914593">
          <w:rPr>
            <w:rStyle w:val="a2"/>
            <w:color w:val="000000"/>
            <w:sz w:val="23"/>
            <w:szCs w:val="23"/>
            <w:u w:val="none"/>
          </w:rPr>
          <w:t>Про затвердження плану зонування частини території міста Біла Церква по бул. Олександрійський (колишній бул. 50-річчя Перемоги) в межах кварталу, обмеженого вул. Водопійною, бул. Олександрійським (колишній бул. 50-річчя Перемоги), вул. Героїв Небесної Сотні (колишня вул. Гординського) та р. Рось</w:t>
        </w:r>
      </w:hyperlink>
      <w:r w:rsidRPr="00914593">
        <w:rPr>
          <w:color w:val="000000"/>
          <w:sz w:val="23"/>
          <w:szCs w:val="23"/>
        </w:rPr>
        <w:t xml:space="preserve"> (рішення № 419-22-VIІ від 22 .12.2016).</w:t>
      </w:r>
    </w:p>
    <w:p w:rsidR="006856B2" w:rsidRPr="00914593" w:rsidRDefault="006856B2" w:rsidP="007669BB">
      <w:pPr>
        <w:spacing w:after="0" w:line="240" w:lineRule="auto"/>
        <w:ind w:firstLine="1020"/>
        <w:jc w:val="both"/>
        <w:rPr>
          <w:rFonts w:ascii="Times New Roman" w:hAnsi="Times New Roman" w:cs="Times New Roman"/>
          <w:b/>
          <w:bCs/>
          <w:sz w:val="23"/>
          <w:szCs w:val="23"/>
        </w:rPr>
      </w:pPr>
      <w:r w:rsidRPr="00914593">
        <w:rPr>
          <w:rFonts w:ascii="Times New Roman" w:hAnsi="Times New Roman" w:cs="Times New Roman"/>
          <w:b/>
          <w:bCs/>
          <w:sz w:val="23"/>
          <w:szCs w:val="23"/>
        </w:rPr>
        <w:t>Перелік питань, які розглядалися в 2017 році:</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Про затвердження Концепції розміщення зовнішньої реклами в м. Біла Церква.</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b/>
          <w:bCs/>
          <w:color w:val="000000"/>
          <w:sz w:val="23"/>
          <w:szCs w:val="23"/>
        </w:rPr>
      </w:pPr>
      <w:r w:rsidRPr="00914593">
        <w:rPr>
          <w:rFonts w:ascii="Times New Roman" w:hAnsi="Times New Roman" w:cs="Times New Roman"/>
          <w:color w:val="000000"/>
          <w:sz w:val="23"/>
          <w:szCs w:val="23"/>
        </w:rPr>
        <w:t>Про необхідність підготовки та прийняття рішення щодо затвердження порядку підписання проектів землеустроїв та технічної документації представником Білоцерківської міської ради, як суміжним землекористувачем</w:t>
      </w:r>
      <w:r w:rsidRPr="00914593">
        <w:rPr>
          <w:rFonts w:ascii="Times New Roman" w:hAnsi="Times New Roman" w:cs="Times New Roman"/>
          <w:b/>
          <w:bCs/>
          <w:color w:val="000000"/>
          <w:sz w:val="23"/>
          <w:szCs w:val="23"/>
        </w:rPr>
        <w:t>.</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Доцільність перспективи будівництва нової вулиці в районі Залізничного селища в складі затвердженого міською радою Генерального плану м. Біла Церква 2016 року.</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Про заборону будівництва дороги від вулиці Панфілова до вул. Сухоярська в м. Біла Церква.</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Затвердження Класифікатора рекомендованих типових конструкцій для розміщення зовнішньої реклами.</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Обговорення проекту регуляторного акту - рішення міської ради «Про затвердження Правил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 роздрібної торговельної мережі в місті Біла Церква».</w:t>
      </w:r>
    </w:p>
    <w:p w:rsidR="006856B2" w:rsidRPr="00914593" w:rsidRDefault="006856B2" w:rsidP="007669BB">
      <w:pPr>
        <w:pStyle w:val="ListParagraph"/>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Обговорення проекту регуляторного акту-рішення міської ради «Про затвердження Порядку здійснення самоврядного контролю за використанням та охороною земель територіальної громади м. Біла Церква».</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shd w:val="clear" w:color="auto" w:fill="F1F2F3"/>
        </w:rPr>
      </w:pPr>
      <w:r w:rsidRPr="00914593">
        <w:rPr>
          <w:rFonts w:ascii="Times New Roman" w:hAnsi="Times New Roman" w:cs="Times New Roman"/>
          <w:sz w:val="23"/>
          <w:szCs w:val="23"/>
        </w:rPr>
        <w:t>Про затвердження змін до детального плану території по вул. Леваневського з коригуванням транспортної розв’язки (рішення № 1440-37-</w:t>
      </w:r>
      <w:r w:rsidRPr="00914593">
        <w:rPr>
          <w:rFonts w:ascii="Times New Roman" w:hAnsi="Times New Roman" w:cs="Times New Roman"/>
          <w:sz w:val="23"/>
          <w:szCs w:val="23"/>
          <w:lang w:val="en-US"/>
        </w:rPr>
        <w:t>V</w:t>
      </w:r>
      <w:r w:rsidRPr="00914593">
        <w:rPr>
          <w:rFonts w:ascii="Times New Roman" w:hAnsi="Times New Roman" w:cs="Times New Roman"/>
          <w:sz w:val="23"/>
          <w:szCs w:val="23"/>
        </w:rPr>
        <w:t>ІІ від 28.09.2017</w:t>
      </w:r>
      <w:r w:rsidRPr="00914593">
        <w:rPr>
          <w:rFonts w:ascii="Times New Roman" w:hAnsi="Times New Roman" w:cs="Times New Roman"/>
          <w:sz w:val="23"/>
          <w:szCs w:val="23"/>
          <w:shd w:val="clear" w:color="auto" w:fill="F1F2F3"/>
        </w:rPr>
        <w:t>).</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rPr>
      </w:pPr>
      <w:hyperlink r:id="rId18">
        <w:r w:rsidRPr="00914593">
          <w:rPr>
            <w:rStyle w:val="a2"/>
            <w:rFonts w:ascii="Times New Roman" w:hAnsi="Times New Roman" w:cs="Times New Roman"/>
            <w:color w:val="000000"/>
            <w:sz w:val="23"/>
            <w:szCs w:val="23"/>
            <w:u w:val="none"/>
          </w:rPr>
          <w:t>Про затвердження детального плану частини території міста Біла Церкв</w:t>
        </w:r>
        <w:r w:rsidRPr="00914593">
          <w:rPr>
            <w:rStyle w:val="a2"/>
            <w:rFonts w:ascii="Times New Roman" w:hAnsi="Times New Roman" w:cs="Times New Roman"/>
            <w:color w:val="000000"/>
            <w:sz w:val="23"/>
            <w:szCs w:val="23"/>
            <w:u w:val="none"/>
            <w:shd w:val="clear" w:color="auto" w:fill="F1F2F3"/>
          </w:rPr>
          <w:t>а</w:t>
        </w:r>
      </w:hyperlink>
      <w:r w:rsidRPr="00914593">
        <w:rPr>
          <w:rFonts w:ascii="Times New Roman" w:hAnsi="Times New Roman" w:cs="Times New Roman"/>
          <w:sz w:val="23"/>
          <w:szCs w:val="23"/>
        </w:rPr>
        <w:t xml:space="preserve"> (в районі будинку № 22 по бульвару Олександрійському, для подальшого будівництва Храму парафії Блаженної Княгині Ольги Української греко-католицької церкви) (</w:t>
      </w:r>
      <w:r w:rsidRPr="00914593">
        <w:rPr>
          <w:rFonts w:ascii="Times New Roman" w:hAnsi="Times New Roman" w:cs="Times New Roman"/>
          <w:sz w:val="23"/>
          <w:szCs w:val="23"/>
          <w:shd w:val="clear" w:color="auto" w:fill="F1F2F3"/>
        </w:rPr>
        <w:t>рішення № 1443-37-</w:t>
      </w:r>
      <w:r w:rsidRPr="00914593">
        <w:rPr>
          <w:rFonts w:ascii="Times New Roman" w:hAnsi="Times New Roman" w:cs="Times New Roman"/>
          <w:sz w:val="23"/>
          <w:szCs w:val="23"/>
          <w:shd w:val="clear" w:color="auto" w:fill="F1F2F3"/>
          <w:lang w:val="en-US"/>
        </w:rPr>
        <w:t>V</w:t>
      </w:r>
      <w:r w:rsidRPr="00914593">
        <w:rPr>
          <w:rFonts w:ascii="Times New Roman" w:hAnsi="Times New Roman" w:cs="Times New Roman"/>
          <w:sz w:val="23"/>
          <w:szCs w:val="23"/>
          <w:shd w:val="clear" w:color="auto" w:fill="F1F2F3"/>
        </w:rPr>
        <w:t>ІІ від 28.09.2017</w:t>
      </w:r>
      <w:r w:rsidRPr="00914593">
        <w:rPr>
          <w:rFonts w:ascii="Times New Roman" w:hAnsi="Times New Roman" w:cs="Times New Roman"/>
          <w:sz w:val="23"/>
          <w:szCs w:val="23"/>
        </w:rPr>
        <w:t>).</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shd w:val="clear" w:color="auto" w:fill="F1F2F3"/>
        </w:rPr>
      </w:pPr>
      <w:hyperlink r:id="rId19">
        <w:r w:rsidRPr="00914593">
          <w:rPr>
            <w:rStyle w:val="a2"/>
            <w:rFonts w:ascii="Times New Roman" w:hAnsi="Times New Roman" w:cs="Times New Roman"/>
            <w:color w:val="000000"/>
            <w:sz w:val="23"/>
            <w:szCs w:val="23"/>
            <w:u w:val="none"/>
            <w:shd w:val="clear" w:color="auto" w:fill="F1F2F3"/>
          </w:rPr>
          <w:t>Про затвердження детального плану частини території міста Біла Церква по вул. Сухоярській</w:t>
        </w:r>
      </w:hyperlink>
      <w:r w:rsidRPr="00914593">
        <w:rPr>
          <w:rFonts w:ascii="Times New Roman" w:hAnsi="Times New Roman" w:cs="Times New Roman"/>
          <w:sz w:val="23"/>
          <w:szCs w:val="23"/>
          <w:shd w:val="clear" w:color="auto" w:fill="F1F2F3"/>
        </w:rPr>
        <w:t xml:space="preserve">  (рішення № 1444-37-</w:t>
      </w:r>
      <w:r w:rsidRPr="00914593">
        <w:rPr>
          <w:rFonts w:ascii="Times New Roman" w:hAnsi="Times New Roman" w:cs="Times New Roman"/>
          <w:sz w:val="23"/>
          <w:szCs w:val="23"/>
          <w:shd w:val="clear" w:color="auto" w:fill="F1F2F3"/>
          <w:lang w:val="en-US"/>
        </w:rPr>
        <w:t>V</w:t>
      </w:r>
      <w:r w:rsidRPr="00914593">
        <w:rPr>
          <w:rFonts w:ascii="Times New Roman" w:hAnsi="Times New Roman" w:cs="Times New Roman"/>
          <w:sz w:val="23"/>
          <w:szCs w:val="23"/>
          <w:shd w:val="clear" w:color="auto" w:fill="F1F2F3"/>
        </w:rPr>
        <w:t>ІІ від 28.09.2017).</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rPr>
      </w:pPr>
      <w:hyperlink r:id="rId20">
        <w:r w:rsidRPr="00914593">
          <w:rPr>
            <w:rStyle w:val="a2"/>
            <w:rFonts w:ascii="Times New Roman" w:hAnsi="Times New Roman" w:cs="Times New Roman"/>
            <w:color w:val="000000"/>
            <w:sz w:val="23"/>
            <w:szCs w:val="23"/>
            <w:u w:val="none"/>
            <w:shd w:val="clear" w:color="auto" w:fill="F1F2F3"/>
          </w:rPr>
          <w:t>Про внесення змін до Класифікатора рекомендованих типових конструкцій для розміщення зовнішньої реклами в м. Біла Церква, затвердженого рішенням Білоцерківської міської ради «Про затвердження Концепції розміщення зовнішньої реклами в м. Біла Церква» від 23 березня 2017 року № 554-28-VII</w:t>
        </w:r>
      </w:hyperlink>
      <w:r w:rsidRPr="00914593">
        <w:rPr>
          <w:rFonts w:ascii="Times New Roman" w:hAnsi="Times New Roman" w:cs="Times New Roman"/>
          <w:sz w:val="23"/>
          <w:szCs w:val="23"/>
        </w:rPr>
        <w:t xml:space="preserve"> (рішення </w:t>
      </w:r>
      <w:r w:rsidRPr="00914593">
        <w:rPr>
          <w:rFonts w:ascii="Times New Roman" w:hAnsi="Times New Roman" w:cs="Times New Roman"/>
          <w:sz w:val="23"/>
          <w:szCs w:val="23"/>
          <w:shd w:val="clear" w:color="auto" w:fill="F1F2F3"/>
        </w:rPr>
        <w:t>№ 942-34-VII від 29.06.2017</w:t>
      </w:r>
      <w:r w:rsidRPr="00914593">
        <w:rPr>
          <w:rFonts w:ascii="Times New Roman" w:hAnsi="Times New Roman" w:cs="Times New Roman"/>
          <w:sz w:val="23"/>
          <w:szCs w:val="23"/>
        </w:rPr>
        <w:t>).</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rPr>
      </w:pPr>
      <w:hyperlink r:id="rId21">
        <w:r w:rsidRPr="00914593">
          <w:rPr>
            <w:rStyle w:val="a2"/>
            <w:rFonts w:ascii="Times New Roman" w:hAnsi="Times New Roman" w:cs="Times New Roman"/>
            <w:color w:val="000000"/>
            <w:sz w:val="23"/>
            <w:szCs w:val="23"/>
            <w:u w:val="none"/>
            <w:shd w:val="clear" w:color="auto" w:fill="F1F2F3"/>
          </w:rPr>
          <w:t>Про внесення змін до Програми розробки містобудівної документації для використання територіальною громадою м. Біла Церква на  період 2015-2019 рр., затвердженої рішенням міської ради від 31 березня 2015 р. № 1444-73-VI</w:t>
        </w:r>
      </w:hyperlink>
      <w:r w:rsidRPr="00914593">
        <w:rPr>
          <w:rFonts w:ascii="Times New Roman" w:hAnsi="Times New Roman" w:cs="Times New Roman"/>
          <w:sz w:val="23"/>
          <w:szCs w:val="23"/>
        </w:rPr>
        <w:t xml:space="preserve"> (</w:t>
      </w:r>
      <w:r w:rsidRPr="00914593">
        <w:rPr>
          <w:rFonts w:ascii="Times New Roman" w:hAnsi="Times New Roman" w:cs="Times New Roman"/>
          <w:sz w:val="23"/>
          <w:szCs w:val="23"/>
          <w:shd w:val="clear" w:color="auto" w:fill="F1F2F3"/>
        </w:rPr>
        <w:t>№ 925-33-VIІ від 13.06.2017</w:t>
      </w:r>
      <w:r w:rsidRPr="00914593">
        <w:rPr>
          <w:rFonts w:ascii="Times New Roman" w:hAnsi="Times New Roman" w:cs="Times New Roman"/>
          <w:sz w:val="23"/>
          <w:szCs w:val="23"/>
        </w:rPr>
        <w:t>).</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 xml:space="preserve">Про затвердження Правил розміщення </w:t>
      </w:r>
      <w:r w:rsidRPr="00914593">
        <w:rPr>
          <w:rFonts w:ascii="Times New Roman" w:hAnsi="Times New Roman" w:cs="Times New Roman"/>
          <w:sz w:val="23"/>
          <w:szCs w:val="23"/>
          <w:lang w:eastAsia="uk-UA"/>
        </w:rPr>
        <w:t>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місті</w:t>
      </w:r>
      <w:r w:rsidRPr="00914593">
        <w:rPr>
          <w:rFonts w:ascii="Times New Roman" w:hAnsi="Times New Roman" w:cs="Times New Roman"/>
          <w:sz w:val="23"/>
          <w:szCs w:val="23"/>
        </w:rPr>
        <w:t xml:space="preserve"> Біла Церква» - питання знято з сесії 25 травня 2017 року.</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shd w:val="clear" w:color="auto" w:fill="F1F2F3"/>
        </w:rPr>
      </w:pPr>
      <w:hyperlink r:id="rId22">
        <w:r w:rsidRPr="00914593">
          <w:rPr>
            <w:rStyle w:val="a2"/>
            <w:rFonts w:ascii="Times New Roman" w:hAnsi="Times New Roman" w:cs="Times New Roman"/>
            <w:color w:val="000000"/>
            <w:sz w:val="23"/>
            <w:szCs w:val="23"/>
            <w:u w:val="none"/>
            <w:shd w:val="clear" w:color="auto" w:fill="F1F2F3"/>
          </w:rPr>
          <w:t>Про надання дозволу на розроблення детального плану частини території «Залізничне селище» в місті Біла Церква</w:t>
        </w:r>
      </w:hyperlink>
      <w:r w:rsidRPr="00914593">
        <w:rPr>
          <w:rFonts w:ascii="Times New Roman" w:hAnsi="Times New Roman" w:cs="Times New Roman"/>
          <w:sz w:val="23"/>
          <w:szCs w:val="23"/>
        </w:rPr>
        <w:t xml:space="preserve"> (рішення </w:t>
      </w:r>
      <w:r w:rsidRPr="00914593">
        <w:rPr>
          <w:rFonts w:ascii="Times New Roman" w:hAnsi="Times New Roman" w:cs="Times New Roman"/>
          <w:sz w:val="23"/>
          <w:szCs w:val="23"/>
          <w:shd w:val="clear" w:color="auto" w:fill="F1F2F3"/>
        </w:rPr>
        <w:t>№ 664-30-VII від 27.04.2017).</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shd w:val="clear" w:color="auto" w:fill="F1F2F3"/>
        </w:rPr>
      </w:pPr>
      <w:hyperlink r:id="rId23">
        <w:r w:rsidRPr="00914593">
          <w:rPr>
            <w:rStyle w:val="a2"/>
            <w:rFonts w:ascii="Times New Roman" w:hAnsi="Times New Roman" w:cs="Times New Roman"/>
            <w:color w:val="000000"/>
            <w:sz w:val="23"/>
            <w:szCs w:val="23"/>
            <w:u w:val="none"/>
          </w:rPr>
          <w:t>Про дозвіл на розробку детального плану частини території міста Біла Церква</w:t>
        </w:r>
      </w:hyperlink>
      <w:r w:rsidRPr="00914593">
        <w:rPr>
          <w:rFonts w:ascii="Times New Roman" w:hAnsi="Times New Roman" w:cs="Times New Roman"/>
          <w:sz w:val="23"/>
          <w:szCs w:val="23"/>
        </w:rPr>
        <w:t xml:space="preserve"> № 785-32 VIІ від 25 травня 2017 року. (в районі будинку № 22 по бульвару Олександрійському, для подальшого будівництва Храму парафії Блаженної Княгині Ольги Української греко-католицької церкви).</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shd w:val="clear" w:color="auto" w:fill="F1F2F3"/>
        </w:rPr>
      </w:pPr>
      <w:hyperlink r:id="rId24">
        <w:r w:rsidRPr="00914593">
          <w:rPr>
            <w:rStyle w:val="a2"/>
            <w:rFonts w:ascii="Times New Roman" w:hAnsi="Times New Roman" w:cs="Times New Roman"/>
            <w:color w:val="000000"/>
            <w:sz w:val="23"/>
            <w:szCs w:val="23"/>
            <w:u w:val="none"/>
            <w:shd w:val="clear" w:color="auto" w:fill="F1F2F3"/>
          </w:rPr>
          <w:t>Про дозвіл на розробку детального плану частини території міста Біла Церква по вул. Миру, в районі перехрестя з вул. В'ячеслава Чорновола</w:t>
        </w:r>
      </w:hyperlink>
      <w:r w:rsidRPr="00914593">
        <w:rPr>
          <w:rFonts w:ascii="Times New Roman" w:hAnsi="Times New Roman" w:cs="Times New Roman"/>
          <w:sz w:val="23"/>
          <w:szCs w:val="23"/>
        </w:rPr>
        <w:t xml:space="preserve"> (рішення </w:t>
      </w:r>
      <w:r w:rsidRPr="00914593">
        <w:rPr>
          <w:rFonts w:ascii="Times New Roman" w:hAnsi="Times New Roman" w:cs="Times New Roman"/>
          <w:sz w:val="23"/>
          <w:szCs w:val="23"/>
          <w:shd w:val="clear" w:color="auto" w:fill="F1F2F3"/>
        </w:rPr>
        <w:t>№ 665-30-VII</w:t>
      </w:r>
      <w:r w:rsidRPr="00914593">
        <w:rPr>
          <w:rFonts w:ascii="Times New Roman" w:hAnsi="Times New Roman" w:cs="Times New Roman"/>
          <w:sz w:val="23"/>
          <w:szCs w:val="23"/>
        </w:rPr>
        <w:t xml:space="preserve"> )</w:t>
      </w:r>
      <w:r w:rsidRPr="00914593">
        <w:rPr>
          <w:rFonts w:ascii="Times New Roman" w:hAnsi="Times New Roman" w:cs="Times New Roman"/>
          <w:sz w:val="23"/>
          <w:szCs w:val="23"/>
          <w:shd w:val="clear" w:color="auto" w:fill="F1F2F3"/>
        </w:rPr>
        <w:t xml:space="preserve"> від 27.04.2017.</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rPr>
      </w:pPr>
      <w:hyperlink r:id="rId25">
        <w:r w:rsidRPr="00914593">
          <w:rPr>
            <w:rStyle w:val="a2"/>
            <w:rFonts w:ascii="Times New Roman" w:hAnsi="Times New Roman" w:cs="Times New Roman"/>
            <w:color w:val="000000"/>
            <w:sz w:val="23"/>
            <w:szCs w:val="23"/>
            <w:u w:val="none"/>
            <w:shd w:val="clear" w:color="auto" w:fill="F1F2F3"/>
          </w:rPr>
          <w:t>Про дозвіл на розробку детального плану частини території міста Біла Церква  по вул. Київська, 33</w:t>
        </w:r>
      </w:hyperlink>
      <w:r w:rsidRPr="00914593">
        <w:rPr>
          <w:rFonts w:ascii="Times New Roman" w:hAnsi="Times New Roman" w:cs="Times New Roman"/>
          <w:sz w:val="23"/>
          <w:szCs w:val="23"/>
        </w:rPr>
        <w:t xml:space="preserve"> (рішення </w:t>
      </w:r>
      <w:r w:rsidRPr="00914593">
        <w:rPr>
          <w:rFonts w:ascii="Times New Roman" w:hAnsi="Times New Roman" w:cs="Times New Roman"/>
          <w:sz w:val="23"/>
          <w:szCs w:val="23"/>
          <w:shd w:val="clear" w:color="auto" w:fill="F1F2F3"/>
        </w:rPr>
        <w:t>№ 671-30-VII від 27.04.2017</w:t>
      </w:r>
      <w:r w:rsidRPr="00914593">
        <w:rPr>
          <w:rFonts w:ascii="Times New Roman" w:hAnsi="Times New Roman" w:cs="Times New Roman"/>
          <w:sz w:val="23"/>
          <w:szCs w:val="23"/>
        </w:rPr>
        <w:t>).</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rPr>
      </w:pPr>
      <w:hyperlink r:id="rId26">
        <w:r w:rsidRPr="00914593">
          <w:rPr>
            <w:rStyle w:val="a2"/>
            <w:rFonts w:ascii="Times New Roman" w:hAnsi="Times New Roman" w:cs="Times New Roman"/>
            <w:color w:val="000000"/>
            <w:sz w:val="23"/>
            <w:szCs w:val="23"/>
            <w:u w:val="none"/>
            <w:shd w:val="clear" w:color="auto" w:fill="F1F2F3"/>
          </w:rPr>
          <w:t>Про дозвіл на розробку детального плану частини території міста Біла Церква</w:t>
        </w:r>
      </w:hyperlink>
      <w:r w:rsidRPr="00914593">
        <w:rPr>
          <w:rFonts w:ascii="Times New Roman" w:hAnsi="Times New Roman" w:cs="Times New Roman"/>
          <w:sz w:val="23"/>
          <w:szCs w:val="23"/>
        </w:rPr>
        <w:t xml:space="preserve"> (рішення </w:t>
      </w:r>
      <w:r w:rsidRPr="00914593">
        <w:rPr>
          <w:rFonts w:ascii="Times New Roman" w:hAnsi="Times New Roman" w:cs="Times New Roman"/>
          <w:sz w:val="23"/>
          <w:szCs w:val="23"/>
          <w:shd w:val="clear" w:color="auto" w:fill="F1F2F3"/>
        </w:rPr>
        <w:t>№ 658-30-VII від 27.04.2017</w:t>
      </w:r>
      <w:r w:rsidRPr="00914593">
        <w:rPr>
          <w:rFonts w:ascii="Times New Roman" w:hAnsi="Times New Roman" w:cs="Times New Roman"/>
          <w:sz w:val="23"/>
          <w:szCs w:val="23"/>
        </w:rPr>
        <w:t>) (в межах кварталу обмеженого вул. Спартаківською, вул. Героїв Небесної Сотні та бул. Олександрійським).</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shd w:val="clear" w:color="auto" w:fill="F1F2F3"/>
        </w:rPr>
      </w:pPr>
      <w:r w:rsidRPr="00914593">
        <w:rPr>
          <w:rFonts w:ascii="Times New Roman" w:hAnsi="Times New Roman" w:cs="Times New Roman"/>
          <w:sz w:val="23"/>
          <w:szCs w:val="23"/>
        </w:rPr>
        <w:t>Про затвердження Концепції розміщення зовнішньої реклами в м. Біла Церква (рішення № 554-28-</w:t>
      </w:r>
      <w:r w:rsidRPr="00914593">
        <w:rPr>
          <w:rFonts w:ascii="Times New Roman" w:hAnsi="Times New Roman" w:cs="Times New Roman"/>
          <w:sz w:val="23"/>
          <w:szCs w:val="23"/>
          <w:shd w:val="clear" w:color="auto" w:fill="F1F2F3"/>
        </w:rPr>
        <w:t>VII від 23.03.2017.</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shd w:val="clear" w:color="auto" w:fill="F1F2F3"/>
        </w:rPr>
      </w:pPr>
      <w:r w:rsidRPr="00914593">
        <w:rPr>
          <w:rFonts w:ascii="Times New Roman" w:hAnsi="Times New Roman" w:cs="Times New Roman"/>
          <w:sz w:val="23"/>
          <w:szCs w:val="23"/>
          <w:shd w:val="clear" w:color="auto" w:fill="F1F2F3"/>
        </w:rPr>
        <w:t>Про внесення змін до міської цільової програми створення та впровадження містобудівного кадастру міста Біла Церква на 2013-2017 роки, затвердженої рішенням міської ради від 22 серпня 2013 № 1033-45</w:t>
      </w:r>
      <w:r w:rsidRPr="00914593">
        <w:rPr>
          <w:rFonts w:ascii="Times New Roman" w:hAnsi="Times New Roman" w:cs="Times New Roman"/>
          <w:sz w:val="23"/>
          <w:szCs w:val="23"/>
        </w:rPr>
        <w:t>-</w:t>
      </w:r>
      <w:r w:rsidRPr="00914593">
        <w:rPr>
          <w:rFonts w:ascii="Times New Roman" w:hAnsi="Times New Roman" w:cs="Times New Roman"/>
          <w:sz w:val="23"/>
          <w:szCs w:val="23"/>
          <w:shd w:val="clear" w:color="auto" w:fill="F1F2F3"/>
        </w:rPr>
        <w:t>VI (рішення № 490-26</w:t>
      </w:r>
      <w:r w:rsidRPr="00914593">
        <w:rPr>
          <w:rFonts w:ascii="Times New Roman" w:hAnsi="Times New Roman" w:cs="Times New Roman"/>
          <w:sz w:val="23"/>
          <w:szCs w:val="23"/>
        </w:rPr>
        <w:t>-</w:t>
      </w:r>
      <w:r w:rsidRPr="00914593">
        <w:rPr>
          <w:rFonts w:ascii="Times New Roman" w:hAnsi="Times New Roman" w:cs="Times New Roman"/>
          <w:sz w:val="23"/>
          <w:szCs w:val="23"/>
          <w:shd w:val="clear" w:color="auto" w:fill="F1F2F3"/>
        </w:rPr>
        <w:t>VII).</w:t>
      </w:r>
    </w:p>
    <w:p w:rsidR="006856B2" w:rsidRPr="00914593" w:rsidRDefault="006856B2" w:rsidP="008A6C82">
      <w:pPr>
        <w:numPr>
          <w:ilvl w:val="0"/>
          <w:numId w:val="2"/>
        </w:numPr>
        <w:shd w:val="clear" w:color="auto" w:fill="FFFFFF"/>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Про внесення змін до Програми розробки містобудівної документації для використання територіальною громадою м. Біла Церква на період 2015-2019 рр., затвердженої рішенням міської ради від 31 березня 2015 р. № 1444-73-VI (рішення № 454-24-о Програми розробки містобудівної документації для використання територіальною громадою м. Біла Церква на  період 2015-2019 рр., затвердженої рішенням міської ради від 31 березня 2015 р. № 1444-73-VIІ).</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Про встановлення пам’ятного знаку на честь загиблих героїв-вогнеборців (рішення №453-24 -VIІ ).</w:t>
      </w:r>
    </w:p>
    <w:p w:rsidR="006856B2" w:rsidRPr="00914593" w:rsidRDefault="006856B2" w:rsidP="007669BB">
      <w:pPr>
        <w:numPr>
          <w:ilvl w:val="0"/>
          <w:numId w:val="2"/>
        </w:numPr>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Про оголошення відкритого конкурсу на кращий проект пам'ятного знаку-стели на «Алеї Слави» на території кладовища «Сухий Яр», по вул. Сухоярській у м. Біла Церква (рішення № 452-24- VIІ).</w:t>
      </w:r>
    </w:p>
    <w:p w:rsidR="006856B2" w:rsidRPr="00914593" w:rsidRDefault="006856B2" w:rsidP="007669BB">
      <w:pPr>
        <w:spacing w:after="0" w:line="240" w:lineRule="auto"/>
        <w:ind w:firstLine="510"/>
        <w:jc w:val="both"/>
        <w:rPr>
          <w:rFonts w:ascii="Times New Roman" w:hAnsi="Times New Roman" w:cs="Times New Roman"/>
          <w:color w:val="000000"/>
          <w:sz w:val="23"/>
          <w:szCs w:val="23"/>
        </w:rPr>
      </w:pPr>
      <w:r w:rsidRPr="00914593">
        <w:rPr>
          <w:rFonts w:ascii="Times New Roman" w:hAnsi="Times New Roman" w:cs="Times New Roman"/>
          <w:sz w:val="23"/>
          <w:szCs w:val="23"/>
        </w:rPr>
        <w:t xml:space="preserve">З метою надання адміністративних послуг Білоцерківською міською радою у сфері земельних відносин відповідно до повноважень, покладених на постійну депутатську комісію, за звітний період було  розглянуто 1800 питань: звернень органів виконавчої влади, громадян, юридичних та фізичних осіб. Постійно надавались консультації громадянам, представникам установ та організацій міста. Комісією здійснено близько 300 виїздів з метою обстеження земельних ділянок. </w:t>
      </w:r>
      <w:r w:rsidRPr="00914593">
        <w:rPr>
          <w:rFonts w:ascii="Times New Roman" w:hAnsi="Times New Roman" w:cs="Times New Roman"/>
          <w:color w:val="000000"/>
          <w:sz w:val="23"/>
          <w:szCs w:val="23"/>
        </w:rPr>
        <w:t xml:space="preserve">Під час розгляду заяв, які потребують з’ясування деяких додаткових питань, з метою зменшення повторних звернень суб'єктами звернень, на засідання постійної комісії запрошувались заявники та представники відповідних управлінь і відділів міської ради, що в свою чергу давало можливість ретельно вивчити кожне питання та внести на розгляд сесії міської ради обґрунтоване рішення комісії. </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За результатами розгляду комісії станом 23.10.2017 року радою прийнято рішення щодо передачі:</w:t>
      </w:r>
    </w:p>
    <w:p w:rsidR="006856B2" w:rsidRPr="00914593" w:rsidRDefault="006856B2" w:rsidP="007669BB">
      <w:pPr>
        <w:numPr>
          <w:ilvl w:val="0"/>
          <w:numId w:val="3"/>
        </w:numPr>
        <w:tabs>
          <w:tab w:val="left" w:pos="390"/>
          <w:tab w:val="left" w:pos="450"/>
        </w:tabs>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 xml:space="preserve">громадянам у приватну власність 423 земельні ділянки; </w:t>
      </w:r>
    </w:p>
    <w:p w:rsidR="006856B2" w:rsidRPr="00914593" w:rsidRDefault="006856B2" w:rsidP="007669BB">
      <w:pPr>
        <w:numPr>
          <w:ilvl w:val="0"/>
          <w:numId w:val="3"/>
        </w:numPr>
        <w:tabs>
          <w:tab w:val="left" w:pos="345"/>
        </w:tabs>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фізичним і юридичним особам в оренду близько 320 земельних ділянок;</w:t>
      </w:r>
    </w:p>
    <w:p w:rsidR="006856B2" w:rsidRPr="00914593" w:rsidRDefault="006856B2" w:rsidP="007669BB">
      <w:pPr>
        <w:numPr>
          <w:ilvl w:val="0"/>
          <w:numId w:val="3"/>
        </w:numPr>
        <w:tabs>
          <w:tab w:val="left" w:pos="345"/>
        </w:tabs>
        <w:spacing w:after="0" w:line="240" w:lineRule="auto"/>
        <w:ind w:left="0" w:firstLine="0"/>
        <w:jc w:val="both"/>
        <w:rPr>
          <w:rFonts w:ascii="Times New Roman" w:hAnsi="Times New Roman" w:cs="Times New Roman"/>
          <w:sz w:val="23"/>
          <w:szCs w:val="23"/>
        </w:rPr>
      </w:pPr>
      <w:r w:rsidRPr="00914593">
        <w:rPr>
          <w:rFonts w:ascii="Times New Roman" w:hAnsi="Times New Roman" w:cs="Times New Roman"/>
          <w:sz w:val="23"/>
          <w:szCs w:val="23"/>
        </w:rPr>
        <w:t>державним підприємствам, установам, організаціям у т. ч. ЗОШ та ДНЗ в постійне користування − 8 земельних ділянок;</w:t>
      </w:r>
    </w:p>
    <w:p w:rsidR="006856B2" w:rsidRPr="00914593" w:rsidRDefault="006856B2" w:rsidP="007669BB">
      <w:pPr>
        <w:numPr>
          <w:ilvl w:val="0"/>
          <w:numId w:val="3"/>
        </w:numPr>
        <w:tabs>
          <w:tab w:val="left" w:pos="345"/>
        </w:tabs>
        <w:spacing w:after="0" w:line="240" w:lineRule="auto"/>
        <w:ind w:left="0" w:firstLine="0"/>
        <w:jc w:val="both"/>
        <w:rPr>
          <w:rFonts w:ascii="Times New Roman" w:hAnsi="Times New Roman" w:cs="Times New Roman"/>
          <w:b/>
          <w:bCs/>
          <w:sz w:val="23"/>
          <w:szCs w:val="23"/>
        </w:rPr>
      </w:pPr>
      <w:r w:rsidRPr="00914593">
        <w:rPr>
          <w:rFonts w:ascii="Times New Roman" w:hAnsi="Times New Roman" w:cs="Times New Roman"/>
          <w:sz w:val="23"/>
          <w:szCs w:val="23"/>
        </w:rPr>
        <w:t>фізичним або юридичним особам у власність шляхом продажу – 3 земельні ділянки</w:t>
      </w:r>
      <w:r w:rsidRPr="00914593">
        <w:rPr>
          <w:rFonts w:ascii="Times New Roman" w:hAnsi="Times New Roman" w:cs="Times New Roman"/>
          <w:b/>
          <w:bCs/>
          <w:sz w:val="23"/>
          <w:szCs w:val="23"/>
        </w:rPr>
        <w:t>;</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Надано близько 416 дозволів на розроблення проектів землеустрою щодо відведення земельних ділянок, 152 дозволи на розроблення технічних документацій із землеустрою щодо встановлення (відновлення) меж земельних ділянок в натурі (на місцевості). Прийнято 257  рішень щодо укладення договорів про встановлення особистих строкових сервітутів.</w:t>
      </w:r>
    </w:p>
    <w:p w:rsidR="006856B2" w:rsidRPr="00914593" w:rsidRDefault="006856B2" w:rsidP="007669BB">
      <w:pPr>
        <w:shd w:val="clear" w:color="auto" w:fill="FFFFFF"/>
        <w:suppressAutoHyphens w:val="0"/>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На підставі рішень Білоцерківської міської ради управлінням регулювання земельних відносин Білоцерківської міської ради за звітний період було укладено близько 96 договорів оренди землі з юридичними особами загальною площею 21,4116 га та нараховано орендної плати на суму 4 071 783 грн., 148 договорів оренди землі з фізичними особами-підприємцями загальною площею 10,0752 га, та нараховано орендної плати на суму  1 652 653 грн., 37 договорів оренди землі з громадянами загальною площею 1,5180 га та нараховано орендної плати на суму  42 218 грн., 235 договорів про встановлення особистих строкових сервітутів загальною площею 0,9571 га на загальну суму орендної плати 926 435 грн.</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 xml:space="preserve">Земельні ресурси займають особливе місце у формуванні інфраструктури розвитку міста. За рахунок продажу та оренди міських земель формується і поповнюється бюджет міста Біла Церква та проводяться фінансування основних напрямків його розвитку. </w:t>
      </w:r>
    </w:p>
    <w:p w:rsidR="006856B2" w:rsidRPr="00914593" w:rsidRDefault="006856B2" w:rsidP="007669BB">
      <w:pPr>
        <w:spacing w:after="0" w:line="240" w:lineRule="auto"/>
        <w:ind w:firstLine="510"/>
        <w:jc w:val="both"/>
        <w:rPr>
          <w:rFonts w:ascii="Times New Roman" w:hAnsi="Times New Roman" w:cs="Times New Roman"/>
          <w:sz w:val="23"/>
          <w:szCs w:val="23"/>
          <w:lang w:val="ru-RU"/>
        </w:rPr>
      </w:pPr>
      <w:r w:rsidRPr="00914593">
        <w:rPr>
          <w:rFonts w:ascii="Times New Roman" w:hAnsi="Times New Roman" w:cs="Times New Roman"/>
          <w:sz w:val="23"/>
          <w:szCs w:val="23"/>
        </w:rPr>
        <w:t>До міського бюджету від продажу землі під об’єктами нерухомості, які знаходяться у власності надійшло 761 700 грн. На підставі рішень міської ради про проведення робіт з експертної грошової оцінки земельних ділянок, які знаходяться в користуванні в 2017 році укладено 13 договорів про оплату авансового внеску та сплачено до місцевого бюджету 178950,73 грн.</w:t>
      </w:r>
    </w:p>
    <w:p w:rsidR="006856B2" w:rsidRPr="00914593" w:rsidRDefault="006856B2" w:rsidP="007669BB">
      <w:pPr>
        <w:pStyle w:val="a0"/>
        <w:spacing w:after="0"/>
        <w:ind w:firstLine="567"/>
        <w:jc w:val="both"/>
        <w:rPr>
          <w:sz w:val="23"/>
          <w:szCs w:val="23"/>
        </w:rPr>
      </w:pPr>
      <w:r w:rsidRPr="00914593">
        <w:rPr>
          <w:sz w:val="23"/>
          <w:szCs w:val="23"/>
        </w:rPr>
        <w:t>В цілому постійна комісія працює злагоджено і відповідально, наслідком чого є результативна, плідна робота, спрямована на вирішення основних завдань, поставлених перед нею, а освітній рівень членів комісії, досвід роботи представників комісії, комунікабельність, дають можливість детально і змістовно розглядати, компетентно вирішувати питання, які вносяться на розгляд постійної комісії, приймати обґрунтовані, виважені рішення, висновки і рекомендації, які враховуються при прийнятті рішень міською радою на сесіях.</w:t>
      </w:r>
    </w:p>
    <w:p w:rsidR="006856B2" w:rsidRPr="00914593" w:rsidRDefault="006856B2" w:rsidP="007669BB">
      <w:pPr>
        <w:pStyle w:val="a0"/>
        <w:spacing w:after="0"/>
        <w:ind w:firstLine="510"/>
        <w:jc w:val="both"/>
        <w:rPr>
          <w:sz w:val="23"/>
          <w:szCs w:val="23"/>
        </w:rPr>
      </w:pPr>
      <w:r w:rsidRPr="00914593">
        <w:rPr>
          <w:sz w:val="23"/>
          <w:szCs w:val="23"/>
        </w:rPr>
        <w:t>На жаль, не всі питання вдалося вирішити позитивно, але вони знаходяться на контролі постійної комісії і ми маємо надію, що вони протягом періоду роботи ради нинішнього скликання будуть вирішені.</w:t>
      </w:r>
    </w:p>
    <w:p w:rsidR="006856B2" w:rsidRPr="00914593" w:rsidRDefault="006856B2" w:rsidP="007669BB">
      <w:pPr>
        <w:spacing w:after="0" w:line="240" w:lineRule="auto"/>
        <w:ind w:firstLine="510"/>
        <w:rPr>
          <w:rFonts w:ascii="Times New Roman" w:hAnsi="Times New Roman" w:cs="Times New Roman"/>
          <w:sz w:val="23"/>
          <w:szCs w:val="23"/>
        </w:rPr>
      </w:pPr>
      <w:r w:rsidRPr="00914593">
        <w:rPr>
          <w:rFonts w:ascii="Times New Roman" w:hAnsi="Times New Roman" w:cs="Times New Roman"/>
          <w:sz w:val="23"/>
          <w:szCs w:val="23"/>
        </w:rPr>
        <w:t>Важливими питаннями, які потребують першочергового вирішення залишаються:</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1. Проведення інвентаризації суміжних з Білоцерківським районом земельних ділянок з метою встановлення та затвердження меж міста.</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2. Інвентаризації земельних ділянок з метою проведення аукціонів (земельних торгів) на право володіння чи користування землею комунальної власності.</w:t>
      </w:r>
    </w:p>
    <w:p w:rsidR="006856B2" w:rsidRPr="00914593" w:rsidRDefault="006856B2" w:rsidP="007669BB">
      <w:pPr>
        <w:spacing w:after="0" w:line="240" w:lineRule="auto"/>
        <w:ind w:firstLine="510"/>
        <w:jc w:val="both"/>
        <w:rPr>
          <w:rFonts w:ascii="Times New Roman" w:hAnsi="Times New Roman" w:cs="Times New Roman"/>
          <w:sz w:val="23"/>
          <w:szCs w:val="23"/>
        </w:rPr>
      </w:pPr>
      <w:r w:rsidRPr="00914593">
        <w:rPr>
          <w:rFonts w:ascii="Times New Roman" w:hAnsi="Times New Roman" w:cs="Times New Roman"/>
          <w:sz w:val="23"/>
          <w:szCs w:val="23"/>
        </w:rPr>
        <w:t>3. Відпрацювання чіткого механізму взаємодії між управліннями міської ради щодо державної реєстрації договорів на право користування земельною ділянкою, визначення розміру нарахування і стану сплати за користування землею комунальної власності.</w:t>
      </w:r>
    </w:p>
    <w:p w:rsidR="006856B2" w:rsidRPr="00914593" w:rsidRDefault="006856B2" w:rsidP="007669BB">
      <w:pPr>
        <w:spacing w:after="0" w:line="240" w:lineRule="auto"/>
        <w:ind w:firstLine="454"/>
        <w:jc w:val="both"/>
        <w:rPr>
          <w:rFonts w:ascii="Times New Roman" w:hAnsi="Times New Roman" w:cs="Times New Roman"/>
          <w:sz w:val="23"/>
          <w:szCs w:val="23"/>
        </w:rPr>
      </w:pPr>
      <w:r w:rsidRPr="00914593">
        <w:rPr>
          <w:rFonts w:ascii="Times New Roman" w:hAnsi="Times New Roman" w:cs="Times New Roman"/>
          <w:sz w:val="23"/>
          <w:szCs w:val="23"/>
        </w:rPr>
        <w:t>Вважаю, що спільно ми будемо знаходити нові можливості для того, щоб конструктивно працювати над питаннями, що залишаються проблемними, шукати ефективні шляхи їх вирішення. Хочу звернути увагу, що обов’язковою умовою успішної роботи комісії є свідоме ставлення депутатів, членів комісії до виконання своїх обов’язків, активна позиція у здійсненні намічених завдань, наполегливість у виконанні рішень комісії.</w:t>
      </w:r>
    </w:p>
    <w:p w:rsidR="006856B2" w:rsidRPr="00914593" w:rsidRDefault="006856B2" w:rsidP="007669BB">
      <w:pPr>
        <w:spacing w:after="0" w:line="240" w:lineRule="auto"/>
        <w:ind w:firstLine="454"/>
        <w:jc w:val="both"/>
        <w:rPr>
          <w:rFonts w:ascii="Times New Roman" w:hAnsi="Times New Roman" w:cs="Times New Roman"/>
          <w:sz w:val="23"/>
          <w:szCs w:val="23"/>
        </w:rPr>
      </w:pPr>
      <w:r w:rsidRPr="00914593">
        <w:rPr>
          <w:rFonts w:ascii="Times New Roman" w:hAnsi="Times New Roman" w:cs="Times New Roman"/>
          <w:sz w:val="23"/>
          <w:szCs w:val="23"/>
        </w:rPr>
        <w:t>Користуючись нагодою, хочу подякувати всім членам комісії за їх титанічну працю, всім небайдужим білоцерківцям, які мають за мету проведення змін в нашому місті для відпрацювання чітких і зрозумілих для всіх правил у сфері регулювання земельних відносин.</w:t>
      </w:r>
    </w:p>
    <w:p w:rsidR="006856B2" w:rsidRPr="00914593" w:rsidRDefault="006856B2" w:rsidP="007669BB">
      <w:pPr>
        <w:spacing w:after="0" w:line="240" w:lineRule="auto"/>
        <w:ind w:firstLine="454"/>
        <w:jc w:val="both"/>
        <w:rPr>
          <w:rFonts w:ascii="Times New Roman" w:hAnsi="Times New Roman" w:cs="Times New Roman"/>
          <w:sz w:val="23"/>
          <w:szCs w:val="23"/>
        </w:rPr>
      </w:pPr>
      <w:r w:rsidRPr="00914593">
        <w:rPr>
          <w:rFonts w:ascii="Times New Roman" w:hAnsi="Times New Roman" w:cs="Times New Roman"/>
          <w:sz w:val="23"/>
          <w:szCs w:val="23"/>
        </w:rPr>
        <w:t>Шановні колеги! Сьогодні саме ми відповідаємо за долю міста та його майбутнє, тому закликаю Вас до активної співпраці не заради політичних гасел, не заради власної реклами та амбіцій, а заради процвітання рідного міста та добробуту кожного жителя Білої Церкви.</w:t>
      </w:r>
    </w:p>
    <w:p w:rsidR="006856B2" w:rsidRPr="00914593" w:rsidRDefault="006856B2" w:rsidP="007669BB">
      <w:pPr>
        <w:pStyle w:val="NormalWeb"/>
        <w:spacing w:before="0" w:after="0" w:line="240" w:lineRule="auto"/>
        <w:jc w:val="both"/>
        <w:rPr>
          <w:rFonts w:ascii="Times New Roman" w:hAnsi="Times New Roman" w:cs="Times New Roman"/>
          <w:b/>
          <w:bCs/>
          <w:sz w:val="23"/>
          <w:szCs w:val="23"/>
        </w:rPr>
      </w:pPr>
    </w:p>
    <w:p w:rsidR="006856B2" w:rsidRPr="00914593" w:rsidRDefault="006856B2" w:rsidP="007669BB">
      <w:pPr>
        <w:pStyle w:val="NormalWeb"/>
        <w:spacing w:before="0" w:after="0" w:line="240" w:lineRule="auto"/>
        <w:jc w:val="both"/>
        <w:rPr>
          <w:rFonts w:ascii="Times New Roman" w:hAnsi="Times New Roman" w:cs="Times New Roman"/>
          <w:b/>
          <w:bCs/>
          <w:sz w:val="23"/>
          <w:szCs w:val="23"/>
        </w:rPr>
      </w:pPr>
    </w:p>
    <w:p w:rsidR="006856B2" w:rsidRPr="00914593" w:rsidRDefault="006856B2" w:rsidP="007669BB">
      <w:pPr>
        <w:pStyle w:val="NormalWeb"/>
        <w:spacing w:before="0" w:after="0" w:line="240" w:lineRule="auto"/>
        <w:jc w:val="both"/>
        <w:rPr>
          <w:rFonts w:ascii="Times New Roman" w:hAnsi="Times New Roman" w:cs="Times New Roman"/>
          <w:b/>
          <w:bCs/>
          <w:sz w:val="23"/>
          <w:szCs w:val="23"/>
        </w:rPr>
      </w:pPr>
    </w:p>
    <w:p w:rsidR="006856B2" w:rsidRPr="00914593" w:rsidRDefault="006856B2" w:rsidP="007669BB">
      <w:pPr>
        <w:pStyle w:val="NormalWeb"/>
        <w:spacing w:before="0" w:after="0" w:line="240" w:lineRule="auto"/>
        <w:jc w:val="both"/>
        <w:rPr>
          <w:rFonts w:ascii="Times New Roman" w:hAnsi="Times New Roman" w:cs="Times New Roman"/>
          <w:b/>
          <w:bCs/>
          <w:sz w:val="23"/>
          <w:szCs w:val="23"/>
        </w:rPr>
      </w:pPr>
      <w:r w:rsidRPr="00914593">
        <w:rPr>
          <w:rFonts w:ascii="Times New Roman" w:hAnsi="Times New Roman" w:cs="Times New Roman"/>
          <w:b/>
          <w:bCs/>
          <w:sz w:val="23"/>
          <w:szCs w:val="23"/>
        </w:rPr>
        <w:t>Голова постійної комісії                                                                                          В.Г.Вовкотруб</w:t>
      </w:r>
    </w:p>
    <w:sectPr w:rsidR="006856B2" w:rsidRPr="00914593" w:rsidSect="00914593">
      <w:pgSz w:w="11906" w:h="16838"/>
      <w:pgMar w:top="360" w:right="386" w:bottom="360" w:left="5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inherit;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BDE"/>
    <w:multiLevelType w:val="multilevel"/>
    <w:tmpl w:val="5E82F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594673"/>
    <w:multiLevelType w:val="multilevel"/>
    <w:tmpl w:val="E9AC27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F4B7C70"/>
    <w:multiLevelType w:val="multilevel"/>
    <w:tmpl w:val="171A87AA"/>
    <w:lvl w:ilvl="0">
      <w:start w:val="1"/>
      <w:numFmt w:val="decimal"/>
      <w:lvlText w:val="%1."/>
      <w:lvlJc w:val="left"/>
      <w:pPr>
        <w:tabs>
          <w:tab w:val="num" w:pos="323"/>
        </w:tabs>
        <w:ind w:left="323" w:hanging="360"/>
      </w:pPr>
      <w:rPr>
        <w:b w:val="0"/>
        <w:bCs w:val="0"/>
        <w:sz w:val="24"/>
        <w:szCs w:val="24"/>
      </w:rPr>
    </w:lvl>
    <w:lvl w:ilvl="1">
      <w:start w:val="1"/>
      <w:numFmt w:val="decimal"/>
      <w:lvlText w:val="%2."/>
      <w:lvlJc w:val="left"/>
      <w:pPr>
        <w:tabs>
          <w:tab w:val="num" w:pos="683"/>
        </w:tabs>
        <w:ind w:left="683" w:hanging="360"/>
      </w:pPr>
      <w:rPr>
        <w:sz w:val="24"/>
        <w:szCs w:val="24"/>
      </w:rPr>
    </w:lvl>
    <w:lvl w:ilvl="2">
      <w:start w:val="1"/>
      <w:numFmt w:val="decimal"/>
      <w:lvlText w:val="%3."/>
      <w:lvlJc w:val="left"/>
      <w:pPr>
        <w:tabs>
          <w:tab w:val="num" w:pos="1043"/>
        </w:tabs>
        <w:ind w:left="1043" w:hanging="360"/>
      </w:pPr>
      <w:rPr>
        <w:sz w:val="24"/>
        <w:szCs w:val="24"/>
      </w:rPr>
    </w:lvl>
    <w:lvl w:ilvl="3">
      <w:start w:val="1"/>
      <w:numFmt w:val="decimal"/>
      <w:lvlText w:val="%4."/>
      <w:lvlJc w:val="left"/>
      <w:pPr>
        <w:tabs>
          <w:tab w:val="num" w:pos="1403"/>
        </w:tabs>
        <w:ind w:left="1403" w:hanging="360"/>
      </w:pPr>
      <w:rPr>
        <w:sz w:val="24"/>
        <w:szCs w:val="24"/>
      </w:rPr>
    </w:lvl>
    <w:lvl w:ilvl="4">
      <w:start w:val="1"/>
      <w:numFmt w:val="decimal"/>
      <w:lvlText w:val="%5."/>
      <w:lvlJc w:val="left"/>
      <w:pPr>
        <w:tabs>
          <w:tab w:val="num" w:pos="1763"/>
        </w:tabs>
        <w:ind w:left="1763" w:hanging="360"/>
      </w:pPr>
      <w:rPr>
        <w:sz w:val="24"/>
        <w:szCs w:val="24"/>
      </w:rPr>
    </w:lvl>
    <w:lvl w:ilvl="5">
      <w:start w:val="1"/>
      <w:numFmt w:val="decimal"/>
      <w:lvlText w:val="%6."/>
      <w:lvlJc w:val="left"/>
      <w:pPr>
        <w:tabs>
          <w:tab w:val="num" w:pos="2123"/>
        </w:tabs>
        <w:ind w:left="2123" w:hanging="360"/>
      </w:pPr>
      <w:rPr>
        <w:sz w:val="24"/>
        <w:szCs w:val="24"/>
      </w:rPr>
    </w:lvl>
    <w:lvl w:ilvl="6">
      <w:start w:val="1"/>
      <w:numFmt w:val="decimal"/>
      <w:lvlText w:val="%7."/>
      <w:lvlJc w:val="left"/>
      <w:pPr>
        <w:tabs>
          <w:tab w:val="num" w:pos="2483"/>
        </w:tabs>
        <w:ind w:left="2483" w:hanging="360"/>
      </w:pPr>
      <w:rPr>
        <w:sz w:val="24"/>
        <w:szCs w:val="24"/>
      </w:rPr>
    </w:lvl>
    <w:lvl w:ilvl="7">
      <w:start w:val="1"/>
      <w:numFmt w:val="decimal"/>
      <w:lvlText w:val="%8."/>
      <w:lvlJc w:val="left"/>
      <w:pPr>
        <w:tabs>
          <w:tab w:val="num" w:pos="2843"/>
        </w:tabs>
        <w:ind w:left="2843" w:hanging="360"/>
      </w:pPr>
      <w:rPr>
        <w:sz w:val="24"/>
        <w:szCs w:val="24"/>
      </w:rPr>
    </w:lvl>
    <w:lvl w:ilvl="8">
      <w:start w:val="1"/>
      <w:numFmt w:val="decimal"/>
      <w:lvlText w:val="%9."/>
      <w:lvlJc w:val="left"/>
      <w:pPr>
        <w:tabs>
          <w:tab w:val="num" w:pos="3203"/>
        </w:tabs>
        <w:ind w:left="3203" w:hanging="360"/>
      </w:pPr>
      <w:rPr>
        <w:sz w:val="24"/>
        <w:szCs w:val="24"/>
      </w:rPr>
    </w:lvl>
  </w:abstractNum>
  <w:abstractNum w:abstractNumId="3">
    <w:nsid w:val="62505381"/>
    <w:multiLevelType w:val="multilevel"/>
    <w:tmpl w:val="8528B2EC"/>
    <w:lvl w:ilvl="0">
      <w:numFmt w:val="bullet"/>
      <w:lvlText w:val="-"/>
      <w:lvlJc w:val="left"/>
      <w:pPr>
        <w:ind w:left="1068" w:hanging="360"/>
      </w:pPr>
      <w:rPr>
        <w:rFonts w:ascii="Arial" w:hAnsi="Arial" w:cs="Aria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F57"/>
    <w:rsid w:val="00084442"/>
    <w:rsid w:val="00100D14"/>
    <w:rsid w:val="00251F57"/>
    <w:rsid w:val="00340DE3"/>
    <w:rsid w:val="00486074"/>
    <w:rsid w:val="0055271B"/>
    <w:rsid w:val="005A1FFB"/>
    <w:rsid w:val="006856B2"/>
    <w:rsid w:val="007669BB"/>
    <w:rsid w:val="007C21F3"/>
    <w:rsid w:val="008A6C82"/>
    <w:rsid w:val="008D58F1"/>
    <w:rsid w:val="00914593"/>
    <w:rsid w:val="00976805"/>
    <w:rsid w:val="00E97290"/>
    <w:rsid w:val="00F131E0"/>
    <w:rsid w:val="00F63F3A"/>
    <w:rsid w:val="00FD1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Calibri"/>
      <w:lang w:val="uk-UA" w:eastAsia="en-US"/>
    </w:rPr>
  </w:style>
  <w:style w:type="paragraph" w:styleId="Heading1">
    <w:name w:val="heading 1"/>
    <w:basedOn w:val="a"/>
    <w:link w:val="Heading1Char"/>
    <w:uiPriority w:val="99"/>
    <w:qFormat/>
    <w:rsid w:val="00251F57"/>
    <w:pPr>
      <w:outlineLvl w:val="0"/>
    </w:pPr>
  </w:style>
  <w:style w:type="paragraph" w:styleId="Heading2">
    <w:name w:val="heading 2"/>
    <w:basedOn w:val="a"/>
    <w:link w:val="Heading2Char"/>
    <w:uiPriority w:val="99"/>
    <w:qFormat/>
    <w:rsid w:val="00251F57"/>
    <w:pPr>
      <w:outlineLvl w:val="1"/>
    </w:pPr>
  </w:style>
  <w:style w:type="paragraph" w:styleId="Heading3">
    <w:name w:val="heading 3"/>
    <w:basedOn w:val="a"/>
    <w:link w:val="Heading3Char"/>
    <w:uiPriority w:val="99"/>
    <w:qFormat/>
    <w:rsid w:val="00251F57"/>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58"/>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9F2A58"/>
    <w:rPr>
      <w:rFonts w:asciiTheme="majorHAnsi" w:eastAsiaTheme="majorEastAsia" w:hAnsiTheme="majorHAnsi" w:cstheme="majorBidi"/>
      <w:b/>
      <w:bCs/>
      <w:i/>
      <w:iCs/>
      <w:sz w:val="28"/>
      <w:szCs w:val="28"/>
      <w:lang w:val="uk-UA" w:eastAsia="en-US"/>
    </w:rPr>
  </w:style>
  <w:style w:type="character" w:customStyle="1" w:styleId="Heading3Char">
    <w:name w:val="Heading 3 Char"/>
    <w:basedOn w:val="DefaultParagraphFont"/>
    <w:link w:val="Heading3"/>
    <w:uiPriority w:val="9"/>
    <w:semiHidden/>
    <w:rsid w:val="009F2A58"/>
    <w:rPr>
      <w:rFonts w:asciiTheme="majorHAnsi" w:eastAsiaTheme="majorEastAsia" w:hAnsiTheme="majorHAnsi" w:cstheme="majorBidi"/>
      <w:b/>
      <w:bCs/>
      <w:sz w:val="26"/>
      <w:szCs w:val="26"/>
      <w:lang w:val="uk-UA" w:eastAsia="en-US"/>
    </w:rPr>
  </w:style>
  <w:style w:type="character" w:customStyle="1" w:styleId="BodyTextChar">
    <w:name w:val="Body Text Char"/>
    <w:basedOn w:val="DefaultParagraphFont"/>
    <w:link w:val="a0"/>
    <w:uiPriority w:val="99"/>
    <w:semiHidden/>
    <w:locked/>
    <w:rPr>
      <w:lang w:eastAsia="en-US"/>
    </w:rPr>
  </w:style>
  <w:style w:type="character" w:customStyle="1" w:styleId="a1">
    <w:name w:val="Виділення жирним"/>
    <w:uiPriority w:val="99"/>
    <w:rsid w:val="00251F57"/>
    <w:rPr>
      <w:b/>
      <w:bCs/>
    </w:rPr>
  </w:style>
  <w:style w:type="character" w:customStyle="1" w:styleId="a2">
    <w:name w:val="Гіперпосилання"/>
    <w:uiPriority w:val="99"/>
    <w:rsid w:val="00251F57"/>
    <w:rPr>
      <w:color w:val="000080"/>
      <w:u w:val="single"/>
    </w:rPr>
  </w:style>
  <w:style w:type="character" w:customStyle="1" w:styleId="WW8Num2z0">
    <w:name w:val="WW8Num2z0"/>
    <w:uiPriority w:val="99"/>
    <w:rsid w:val="00251F57"/>
    <w:rPr>
      <w:rFonts w:ascii="inherit;Times New Roman" w:hAnsi="inherit;Times New Roman" w:cs="inherit;Times New Roman"/>
      <w:color w:val="auto"/>
      <w:sz w:val="18"/>
      <w:szCs w:val="18"/>
      <w:lang w:val="uk-UA"/>
    </w:rPr>
  </w:style>
  <w:style w:type="character" w:customStyle="1" w:styleId="WW8Num2z1">
    <w:name w:val="WW8Num2z1"/>
    <w:uiPriority w:val="99"/>
    <w:rsid w:val="00251F57"/>
  </w:style>
  <w:style w:type="character" w:customStyle="1" w:styleId="WW8Num2z2">
    <w:name w:val="WW8Num2z2"/>
    <w:uiPriority w:val="99"/>
    <w:rsid w:val="00251F57"/>
  </w:style>
  <w:style w:type="character" w:customStyle="1" w:styleId="WW8Num2z3">
    <w:name w:val="WW8Num2z3"/>
    <w:uiPriority w:val="99"/>
    <w:rsid w:val="00251F57"/>
  </w:style>
  <w:style w:type="character" w:customStyle="1" w:styleId="WW8Num2z4">
    <w:name w:val="WW8Num2z4"/>
    <w:uiPriority w:val="99"/>
    <w:rsid w:val="00251F57"/>
  </w:style>
  <w:style w:type="character" w:customStyle="1" w:styleId="WW8Num2z5">
    <w:name w:val="WW8Num2z5"/>
    <w:uiPriority w:val="99"/>
    <w:rsid w:val="00251F57"/>
  </w:style>
  <w:style w:type="character" w:customStyle="1" w:styleId="WW8Num2z6">
    <w:name w:val="WW8Num2z6"/>
    <w:uiPriority w:val="99"/>
    <w:rsid w:val="00251F57"/>
  </w:style>
  <w:style w:type="character" w:customStyle="1" w:styleId="WW8Num2z7">
    <w:name w:val="WW8Num2z7"/>
    <w:uiPriority w:val="99"/>
    <w:rsid w:val="00251F57"/>
  </w:style>
  <w:style w:type="character" w:customStyle="1" w:styleId="WW8Num2z8">
    <w:name w:val="WW8Num2z8"/>
    <w:uiPriority w:val="99"/>
    <w:rsid w:val="00251F57"/>
  </w:style>
  <w:style w:type="character" w:customStyle="1" w:styleId="a3">
    <w:name w:val="Символ нумерації"/>
    <w:uiPriority w:val="99"/>
    <w:rsid w:val="00251F57"/>
    <w:rPr>
      <w:rFonts w:ascii="Times New Roman" w:hAnsi="Times New Roman" w:cs="Times New Roman"/>
      <w:sz w:val="24"/>
      <w:szCs w:val="24"/>
    </w:rPr>
  </w:style>
  <w:style w:type="character" w:customStyle="1" w:styleId="WW8Num1z0">
    <w:name w:val="WW8Num1z0"/>
    <w:uiPriority w:val="99"/>
    <w:rsid w:val="00251F57"/>
    <w:rPr>
      <w:rFonts w:ascii="Arial" w:hAnsi="Arial" w:cs="Arial"/>
      <w:sz w:val="28"/>
      <w:szCs w:val="28"/>
      <w:lang w:val="uk-UA"/>
    </w:rPr>
  </w:style>
  <w:style w:type="paragraph" w:customStyle="1" w:styleId="a">
    <w:name w:val="Заголовок"/>
    <w:basedOn w:val="Normal"/>
    <w:next w:val="a0"/>
    <w:uiPriority w:val="99"/>
    <w:rsid w:val="00251F57"/>
    <w:pPr>
      <w:keepNext/>
      <w:spacing w:before="240" w:after="120"/>
    </w:pPr>
    <w:rPr>
      <w:rFonts w:ascii="Liberation Sans" w:hAnsi="Liberation Sans" w:cs="Liberation Sans"/>
      <w:sz w:val="28"/>
      <w:szCs w:val="28"/>
    </w:rPr>
  </w:style>
  <w:style w:type="paragraph" w:customStyle="1" w:styleId="a0">
    <w:name w:val="Основний текст"/>
    <w:basedOn w:val="Normal"/>
    <w:link w:val="BodyTextChar"/>
    <w:uiPriority w:val="99"/>
    <w:pPr>
      <w:widowControl w:val="0"/>
      <w:spacing w:after="283" w:line="240" w:lineRule="auto"/>
    </w:pPr>
    <w:rPr>
      <w:rFonts w:ascii="Times New Roman" w:eastAsia="Times New Roman" w:hAnsi="Times New Roman" w:cs="Times New Roman"/>
      <w:sz w:val="24"/>
      <w:szCs w:val="24"/>
    </w:rPr>
  </w:style>
  <w:style w:type="paragraph" w:styleId="List">
    <w:name w:val="List"/>
    <w:basedOn w:val="a0"/>
    <w:uiPriority w:val="99"/>
    <w:rsid w:val="00251F57"/>
  </w:style>
  <w:style w:type="paragraph" w:customStyle="1" w:styleId="a4">
    <w:name w:val="Розділ"/>
    <w:basedOn w:val="Normal"/>
    <w:uiPriority w:val="99"/>
    <w:rsid w:val="00251F57"/>
    <w:pPr>
      <w:suppressLineNumbers/>
      <w:spacing w:before="120" w:after="120"/>
    </w:pPr>
    <w:rPr>
      <w:i/>
      <w:iCs/>
      <w:sz w:val="24"/>
      <w:szCs w:val="24"/>
    </w:rPr>
  </w:style>
  <w:style w:type="paragraph" w:customStyle="1" w:styleId="a5">
    <w:name w:val="Покажчик"/>
    <w:basedOn w:val="Normal"/>
    <w:uiPriority w:val="99"/>
    <w:rsid w:val="00251F57"/>
    <w:pPr>
      <w:suppressLineNumbers/>
    </w:pPr>
  </w:style>
  <w:style w:type="paragraph" w:styleId="ListParagraph">
    <w:name w:val="List Paragraph"/>
    <w:basedOn w:val="Normal"/>
    <w:uiPriority w:val="99"/>
    <w:qFormat/>
    <w:pPr>
      <w:ind w:left="720"/>
    </w:pPr>
  </w:style>
  <w:style w:type="paragraph" w:customStyle="1" w:styleId="1">
    <w:name w:val="Без интервала1"/>
    <w:uiPriority w:val="99"/>
    <w:pPr>
      <w:suppressAutoHyphens/>
    </w:pPr>
    <w:rPr>
      <w:rFonts w:cs="Calibri"/>
    </w:rPr>
  </w:style>
  <w:style w:type="paragraph" w:styleId="NormalWeb">
    <w:name w:val="Normal (Web)"/>
    <w:basedOn w:val="Normal"/>
    <w:uiPriority w:val="99"/>
    <w:rsid w:val="00251F57"/>
    <w:pPr>
      <w:spacing w:before="280" w:after="280"/>
    </w:pPr>
  </w:style>
  <w:style w:type="paragraph" w:styleId="BlockText">
    <w:name w:val="Block Text"/>
    <w:basedOn w:val="Normal"/>
    <w:uiPriority w:val="99"/>
    <w:rsid w:val="00251F57"/>
  </w:style>
  <w:style w:type="paragraph" w:customStyle="1" w:styleId="a6">
    <w:name w:val="Назва"/>
    <w:basedOn w:val="a"/>
    <w:uiPriority w:val="99"/>
    <w:rsid w:val="00251F57"/>
  </w:style>
  <w:style w:type="paragraph" w:customStyle="1" w:styleId="a7">
    <w:name w:val="Підзаголовок"/>
    <w:basedOn w:val="a"/>
    <w:uiPriority w:val="99"/>
    <w:rsid w:val="00251F57"/>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rada.gov.ua/sites/default/files/rada/116-08-vii.zip" TargetMode="External"/><Relationship Id="rId13" Type="http://schemas.openxmlformats.org/officeDocument/2006/relationships/hyperlink" Target="https://bc-rada.gov.ua/sites/default/files/rada/319-18-vii.zip" TargetMode="External"/><Relationship Id="rId18" Type="http://schemas.openxmlformats.org/officeDocument/2006/relationships/hyperlink" Target="https://new.bc-rada.gov.ua/miska_rada/normatyvni_akty/1443-36-vii_pro_zatverdzhennia_detalnoho_planu_chastyny_terytorii_mista_bila_tserkva/25219.docx" TargetMode="External"/><Relationship Id="rId26" Type="http://schemas.openxmlformats.org/officeDocument/2006/relationships/hyperlink" Target="http://www.bc-rada.gov.ua/sites/default/files/2017/658-30-vii.zip" TargetMode="External"/><Relationship Id="rId3" Type="http://schemas.openxmlformats.org/officeDocument/2006/relationships/settings" Target="settings.xml"/><Relationship Id="rId21" Type="http://schemas.openxmlformats.org/officeDocument/2006/relationships/hyperlink" Target="http://www.bc-rada.gov.ua/sites/default/files/2017/no_925-33-vii.zip" TargetMode="External"/><Relationship Id="rId7" Type="http://schemas.openxmlformats.org/officeDocument/2006/relationships/hyperlink" Target="https://bc-rada.gov.ua/sites/default/files/rada/80-07-vii.zip" TargetMode="External"/><Relationship Id="rId12" Type="http://schemas.openxmlformats.org/officeDocument/2006/relationships/hyperlink" Target="https://bc-rada.gov.ua/sites/default/files/rada/290-17-vii.zip" TargetMode="External"/><Relationship Id="rId17" Type="http://schemas.openxmlformats.org/officeDocument/2006/relationships/hyperlink" Target="https://bc-rada.gov.ua/sites/default/files/rada/419-22-vii.zip" TargetMode="External"/><Relationship Id="rId25" Type="http://schemas.openxmlformats.org/officeDocument/2006/relationships/hyperlink" Target="http://www.bc-rada.gov.ua/sites/default/files/2017/671-30-vii.zip" TargetMode="External"/><Relationship Id="rId2" Type="http://schemas.openxmlformats.org/officeDocument/2006/relationships/styles" Target="styles.xml"/><Relationship Id="rId16" Type="http://schemas.openxmlformats.org/officeDocument/2006/relationships/hyperlink" Target="https://bc-rada.gov.ua/sites/default/files/rada/418-22-vii.zip" TargetMode="External"/><Relationship Id="rId20" Type="http://schemas.openxmlformats.org/officeDocument/2006/relationships/hyperlink" Target="http://www.bc-rada.gov.ua/sites/default/files/2017/no_942-34-vii.zip" TargetMode="External"/><Relationship Id="rId1" Type="http://schemas.openxmlformats.org/officeDocument/2006/relationships/numbering" Target="numbering.xml"/><Relationship Id="rId6" Type="http://schemas.openxmlformats.org/officeDocument/2006/relationships/hyperlink" Target="https://bc-rada.gov.ua/sites/default/files/rada/79-07-vii.zip" TargetMode="External"/><Relationship Id="rId11" Type="http://schemas.openxmlformats.org/officeDocument/2006/relationships/hyperlink" Target="https://bc-rada.gov.ua/sites/default/files/rada/289-17-vii.zip" TargetMode="External"/><Relationship Id="rId24" Type="http://schemas.openxmlformats.org/officeDocument/2006/relationships/hyperlink" Target="http://www.bc-rada.gov.ua/sites/default/files/2017/665-30-vii.zip" TargetMode="External"/><Relationship Id="rId5" Type="http://schemas.openxmlformats.org/officeDocument/2006/relationships/hyperlink" Target="https://bc-rada.gov.ua/sites/default/files/rada/78-07-vii.zip" TargetMode="External"/><Relationship Id="rId15" Type="http://schemas.openxmlformats.org/officeDocument/2006/relationships/hyperlink" Target="https://bc-rada.gov.ua/sites/default/files/rada/417-22-vii.zip" TargetMode="External"/><Relationship Id="rId23" Type="http://schemas.openxmlformats.org/officeDocument/2006/relationships/hyperlink" Target="http://www.bc-rada.gov.ua/sites/default/files/2017/785-32-vii.zip" TargetMode="External"/><Relationship Id="rId28" Type="http://schemas.openxmlformats.org/officeDocument/2006/relationships/theme" Target="theme/theme1.xml"/><Relationship Id="rId10" Type="http://schemas.openxmlformats.org/officeDocument/2006/relationships/hyperlink" Target="https://bc-rada.gov.ua/sites/default/files/rada/153-10-vii.zip" TargetMode="External"/><Relationship Id="rId19" Type="http://schemas.openxmlformats.org/officeDocument/2006/relationships/hyperlink" Target="http://docs.google.com/viewer?embedded=true&amp;url=https://new.bc-rada.gov.ua/miska_rada/normatyvni_akty/1444-36-vii_pro_zatverdzhennia_detalnoho_planu_chastyny_terytorii_mista_bila_tserkva_po_vul_sukhoiarskii/25221.docx" TargetMode="External"/><Relationship Id="rId4" Type="http://schemas.openxmlformats.org/officeDocument/2006/relationships/webSettings" Target="webSettings.xml"/><Relationship Id="rId9" Type="http://schemas.openxmlformats.org/officeDocument/2006/relationships/hyperlink" Target="https://bc-rada.gov.ua/sites/default/files/rada/117-08-vii.zip" TargetMode="External"/><Relationship Id="rId14" Type="http://schemas.openxmlformats.org/officeDocument/2006/relationships/hyperlink" Target="https://bc-rada.gov.ua/sites/default/files/rada/338-19-vii.zip" TargetMode="External"/><Relationship Id="rId22" Type="http://schemas.openxmlformats.org/officeDocument/2006/relationships/hyperlink" Target="http://www.bc-rada.gov.ua/sites/default/files/2017/664-30-vii.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4</Pages>
  <Words>2980</Words>
  <Characters>16988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рік ( з 15</dc:title>
  <dc:subject/>
  <dc:creator>Користувач</dc:creator>
  <cp:keywords/>
  <dc:description/>
  <cp:lastModifiedBy>MIS_BCER2</cp:lastModifiedBy>
  <cp:revision>9</cp:revision>
  <cp:lastPrinted>2017-10-24T06:13:00Z</cp:lastPrinted>
  <dcterms:created xsi:type="dcterms:W3CDTF">2017-10-23T19:39:00Z</dcterms:created>
  <dcterms:modified xsi:type="dcterms:W3CDTF">2017-10-24T06:16:00Z</dcterms:modified>
</cp:coreProperties>
</file>