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5664" w:firstLine="708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Автор: міський голова Геннадій ДИКИЙ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РІШЕННЯ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внесення змін до Програми розвитку електротранспорту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міста Білої Церкви на 2021-2025 роки, затвердженої рішенням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Білоцерківської міської  ради від 15 травня 2020 року № 5239-96-VII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Розглянувши подання міського голови, відповідно до пункту 22 частини 1 статті 26 Закону України «Про місцеве самоврядування в Україні», частини 3 статті 8 Закону України «Про міський електричний транспорт», постанови Кабінету Міністрів України від 23 грудня 2004 року № 1735 «Про затвердження правил надання населенню послуг з перевезень міським електротранспортом», з метою забезпечення сталого функціонування та розвитку міського електротранспорту, міська рада вирішила: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  <w:t xml:space="preserve">1. Внести зміни до Програми розвитку Електротранспорту міста Білої Церкви на 2021-2025 роки, затвердженої рішенням Білоцерківської міської ради від 15 травня 2020 року № 5239-96-VII, а саме: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графу «Джерела фінансування» розділу 1 «Паспорт Програми» викласти в наступній редакції:</w:t>
      </w:r>
    </w:p>
    <w:tbl>
      <w:tblPr>
        <w:tblStyle w:val="Table1"/>
        <w:tblW w:w="962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405"/>
        <w:gridCol w:w="7224"/>
        <w:tblGridChange w:id="0">
          <w:tblGrid>
            <w:gridCol w:w="2405"/>
            <w:gridCol w:w="7224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Джерела фінансування: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кошти бюджету Білоцерківської міської  територіальної громади;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інші джерела фінансування, не заборонені чинним законодавством України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доповнити пункт 1 розділу 4. «Обґрунтування шляхів і засобів розв’язання проблеми» пунктом 1.3. наступного змісту: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«1.3. заключати договір «Про організацію надання транспортних послуг з перевезень міським електричним транспортом» між Комунальним підприємством Білоцерківської міської ради «Тролейбусне управління» та виконавчим комітетом Білоцерківської міської ради,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відповідно до вимог постанови Кабінету Міністрів України від 14 листопада 2012 року № 1045 «Про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на строк не менше року та не пізніше ніж за квартал до початку його дії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підпункт 3.2. пункту 3 розділу 4. «Обґрунтування шляхів і засобів розв’язання проблеми» викласти в новій редакції: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«3.2. Відновлення технічного ресурсу існуючого парку рухомого складу за рахунок бюджету Білоцерківської міської територіальної громади»;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в абзаці 1 розділу 6 «Фінансове забезпечення виконання Програми» слова «за рахунок коштів міського, обласного та державного бюджетів» замінити на слова «за рахунок бюджету Білоцерківської міської територіальної громади, обласного та державного бюджетів».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Контроль за виконанням рішення покласти на постійну комісію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Міський  голова                                                                                     Геннадій ДИКИЙ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C0F0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084770"/>
    <w:pPr>
      <w:spacing w:after="0" w:line="240" w:lineRule="auto"/>
    </w:pPr>
  </w:style>
  <w:style w:type="table" w:styleId="a4">
    <w:name w:val="Table Grid"/>
    <w:basedOn w:val="a1"/>
    <w:uiPriority w:val="39"/>
    <w:rsid w:val="0001006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Таблица простая 11"/>
    <w:basedOn w:val="a1"/>
    <w:uiPriority w:val="41"/>
    <w:rsid w:val="000D7459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qEBSOeq/urF29ppQ22+hPzBjA==">AMUW2mWwjh4GaX+zfEw+grLGVx9fD/fXwHC12AOPSm/HqmEjHN86jZNen3tbMI93zL1bO7rewNNJcHgbxvJw+CiC40DnJHom+8+FtIL0eLhVhxAlgmFm8tk=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2021-01-12T15:05:00Z</dcterms:created>
  <dc:creator>БЦ08</dc:creator>
</cp:coreProperties>
</file>