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54" w:rsidRPr="00954F2D" w:rsidRDefault="00295C54" w:rsidP="00295C54">
      <w:pPr>
        <w:jc w:val="center"/>
        <w:rPr>
          <w:rFonts w:ascii="Times New Roman" w:hAnsi="Times New Roman"/>
          <w:b/>
          <w:sz w:val="24"/>
          <w:szCs w:val="24"/>
        </w:rPr>
      </w:pPr>
      <w:r w:rsidRPr="00954F2D">
        <w:rPr>
          <w:rFonts w:ascii="Times New Roman" w:hAnsi="Times New Roman"/>
          <w:b/>
          <w:sz w:val="24"/>
          <w:szCs w:val="24"/>
        </w:rPr>
        <w:t>ПРОТОКОЛ № 1</w:t>
      </w:r>
    </w:p>
    <w:p w:rsidR="00954F2D" w:rsidRDefault="00954F2D" w:rsidP="00954F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постійної</w:t>
      </w:r>
      <w:r w:rsidRPr="00954F2D">
        <w:rPr>
          <w:rFonts w:ascii="Times New Roman" w:hAnsi="Times New Roman"/>
          <w:b/>
          <w:sz w:val="24"/>
          <w:szCs w:val="24"/>
        </w:rPr>
        <w:t xml:space="preserve">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</w:p>
    <w:p w:rsidR="00295C54" w:rsidRDefault="00954F2D" w:rsidP="00954F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4F2D">
        <w:rPr>
          <w:rFonts w:ascii="Times New Roman" w:hAnsi="Times New Roman"/>
          <w:b/>
          <w:sz w:val="24"/>
          <w:szCs w:val="24"/>
        </w:rPr>
        <w:t xml:space="preserve"> (Комісія з питань законності та регламенту)</w:t>
      </w:r>
    </w:p>
    <w:p w:rsidR="00954F2D" w:rsidRDefault="00954F2D" w:rsidP="00954F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5C54" w:rsidRDefault="00295C54" w:rsidP="00295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4F2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грудня 2020 р.</w:t>
      </w:r>
    </w:p>
    <w:p w:rsidR="00295C54" w:rsidRPr="005A5E1F" w:rsidRDefault="005416D4" w:rsidP="005A5E1F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вул. Я. Мудрого,15</w:t>
      </w:r>
      <w:r w:rsidR="005A5E1F">
        <w:rPr>
          <w:rFonts w:ascii="Times New Roman" w:hAnsi="Times New Roman"/>
          <w:sz w:val="24"/>
          <w:szCs w:val="24"/>
        </w:rPr>
        <w:tab/>
      </w:r>
      <w:r w:rsidR="005A5E1F">
        <w:rPr>
          <w:rFonts w:ascii="Times New Roman" w:hAnsi="Times New Roman"/>
          <w:sz w:val="24"/>
          <w:szCs w:val="24"/>
          <w:lang w:val="ru-RU"/>
        </w:rPr>
        <w:t>о 10:10</w:t>
      </w:r>
    </w:p>
    <w:p w:rsidR="00295C54" w:rsidRDefault="005416D4" w:rsidP="00295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 зала</w:t>
      </w:r>
    </w:p>
    <w:p w:rsidR="00295C54" w:rsidRDefault="00295C54" w:rsidP="00295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359" w:rsidRDefault="00926359" w:rsidP="00295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359" w:rsidRDefault="00295C54" w:rsidP="009263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на засіданні: </w:t>
      </w:r>
      <w:r w:rsidR="00926359">
        <w:rPr>
          <w:rFonts w:ascii="Times New Roman" w:hAnsi="Times New Roman"/>
          <w:sz w:val="24"/>
          <w:szCs w:val="24"/>
        </w:rPr>
        <w:t>Денисенко О.М., Александров О.О., Дашкевич М.В., Іванов М.М.</w:t>
      </w:r>
    </w:p>
    <w:p w:rsidR="00295C54" w:rsidRDefault="00295C54" w:rsidP="0029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31" w:rsidRPr="00976B31" w:rsidRDefault="00295C54" w:rsidP="00976B31">
      <w:pPr>
        <w:pStyle w:val="2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eastAsia="Calibri"/>
          <w:b w:val="0"/>
          <w:bCs w:val="0"/>
          <w:sz w:val="24"/>
          <w:szCs w:val="24"/>
          <w:lang w:val="uk-UA" w:eastAsia="en-US"/>
        </w:rPr>
      </w:pPr>
      <w:r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Запрошені: (прізвища і посади) </w:t>
      </w:r>
      <w:proofErr w:type="spellStart"/>
      <w:r w:rsidR="00926359">
        <w:rPr>
          <w:rFonts w:eastAsia="Calibri"/>
          <w:b w:val="0"/>
          <w:bCs w:val="0"/>
          <w:sz w:val="24"/>
          <w:szCs w:val="24"/>
          <w:lang w:val="uk-UA" w:eastAsia="en-US"/>
        </w:rPr>
        <w:t>Киришун</w:t>
      </w:r>
      <w:proofErr w:type="spellEnd"/>
      <w:r w:rsidR="00926359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Д.В. </w:t>
      </w:r>
      <w:r w:rsidR="002D0B3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- </w:t>
      </w:r>
      <w:r w:rsidR="00926359">
        <w:rPr>
          <w:rFonts w:eastAsia="Calibri"/>
          <w:b w:val="0"/>
          <w:bCs w:val="0"/>
          <w:sz w:val="24"/>
          <w:szCs w:val="24"/>
          <w:lang w:val="uk-UA" w:eastAsia="en-US"/>
        </w:rPr>
        <w:t>секретар міської ради, Антонюк М.А.</w:t>
      </w:r>
      <w:r w:rsidR="002D0B3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- </w:t>
      </w:r>
      <w:r w:rsidR="00926359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радник міського голови, 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>Терещук С.Г.</w:t>
      </w:r>
      <w:r w:rsidR="002D0B3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-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начальник фінансового управляння міської ради, Ковальська Ю.І.</w:t>
      </w:r>
      <w:r w:rsidR="002D0B3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-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начальник </w:t>
      </w:r>
      <w:r w:rsidR="00EA33E1" w:rsidRPr="00EA33E1">
        <w:rPr>
          <w:rFonts w:eastAsia="Calibri"/>
          <w:b w:val="0"/>
          <w:bCs w:val="0"/>
          <w:sz w:val="24"/>
          <w:szCs w:val="24"/>
          <w:lang w:val="uk-UA" w:eastAsia="en-US"/>
        </w:rPr>
        <w:t>відділу культури і туризму міської ради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>, Швець С.С.</w:t>
      </w:r>
      <w:r w:rsidR="002D0B3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- 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начальник юридичного управління міської ради, Загородня Г.І. </w:t>
      </w:r>
      <w:r w:rsidR="002D0B3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- 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>н</w:t>
      </w:r>
      <w:r w:rsidR="00EA33E1" w:rsidRPr="00EA33E1">
        <w:rPr>
          <w:rFonts w:eastAsia="Calibri"/>
          <w:b w:val="0"/>
          <w:bCs w:val="0"/>
          <w:sz w:val="24"/>
          <w:szCs w:val="24"/>
          <w:lang w:val="uk-UA" w:eastAsia="en-US"/>
        </w:rPr>
        <w:t>ачальник відділу кадрової роботи та з питань служби в органах місцевого самоврядування і нагород міської ради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>, Степанюк Г.В.</w:t>
      </w:r>
      <w:r w:rsidR="002D0B32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- </w:t>
      </w:r>
      <w:r w:rsidR="00EA33E1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</w:t>
      </w:r>
      <w:r w:rsidR="00976B31">
        <w:rPr>
          <w:rFonts w:eastAsia="Calibri"/>
          <w:b w:val="0"/>
          <w:bCs w:val="0"/>
          <w:sz w:val="24"/>
          <w:szCs w:val="24"/>
          <w:lang w:val="uk-UA" w:eastAsia="en-US"/>
        </w:rPr>
        <w:t>начальник в</w:t>
      </w:r>
      <w:r w:rsidR="00976B31" w:rsidRPr="00976B31">
        <w:rPr>
          <w:sz w:val="24"/>
          <w:szCs w:val="24"/>
          <w:lang w:val="uk-UA"/>
        </w:rPr>
        <w:t>ід</w:t>
      </w:r>
      <w:r w:rsidR="00976B31" w:rsidRPr="00976B31">
        <w:rPr>
          <w:b w:val="0"/>
          <w:sz w:val="24"/>
          <w:szCs w:val="24"/>
          <w:lang w:val="uk-UA"/>
        </w:rPr>
        <w:t>ділу бухгалтерії виконавчого комітету міської ради</w:t>
      </w:r>
      <w:r w:rsidR="00976B31">
        <w:rPr>
          <w:b w:val="0"/>
          <w:sz w:val="24"/>
          <w:szCs w:val="24"/>
          <w:lang w:val="uk-UA"/>
        </w:rPr>
        <w:t>.</w:t>
      </w:r>
    </w:p>
    <w:p w:rsidR="00295C54" w:rsidRPr="00A92070" w:rsidRDefault="00295C54" w:rsidP="00A92070">
      <w:pPr>
        <w:rPr>
          <w:rFonts w:ascii="Times New Roman" w:hAnsi="Times New Roman"/>
          <w:sz w:val="24"/>
          <w:szCs w:val="24"/>
        </w:rPr>
      </w:pPr>
    </w:p>
    <w:p w:rsidR="00295C54" w:rsidRPr="00976B31" w:rsidRDefault="00295C54" w:rsidP="00976B31">
      <w:pPr>
        <w:jc w:val="center"/>
        <w:rPr>
          <w:rFonts w:ascii="Times New Roman" w:hAnsi="Times New Roman"/>
          <w:b/>
          <w:sz w:val="24"/>
          <w:szCs w:val="24"/>
        </w:rPr>
      </w:pPr>
      <w:r w:rsidRPr="00976B31">
        <w:rPr>
          <w:rFonts w:ascii="Times New Roman" w:hAnsi="Times New Roman"/>
          <w:b/>
          <w:sz w:val="24"/>
          <w:szCs w:val="24"/>
        </w:rPr>
        <w:t>ПОРЯДОК ДЕННИЙ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1. Про обрання заступника, секретаря комісії.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2. Про затвердження Положення про управління фінансів Білоцерківської міської ради.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3. Про затвердження Положення про управління культури і туризму Білоцерківської міської ради.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4. Про затвердження Програми щодо залучення міською радою юридичних осіб приватного права до надання безоплатної первинної правової допомоги в Білоцерківській міській територіальній громаді на 2021 – 2024 роки.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5. Про деякі питання безоплатної первинної правової допомоги в Білоцерківській міській територіальній громаді.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6. Про внесення змін до загальної структури і штатної чисельності апарату Білоцерківської міської ради та її виконавчих органів.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7. Про затвердження Програми відзначення державних та професійних свят, ювілейних дат, заохочення та заслуги перед містом, здійснення представницьких та інших заходів на 2021 рік.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8. Про умови оплати праці міського голови.</w:t>
      </w:r>
    </w:p>
    <w:p w:rsidR="00976B31" w:rsidRPr="00976B31" w:rsidRDefault="00976B31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6B31">
        <w:rPr>
          <w:rFonts w:ascii="Times New Roman" w:hAnsi="Times New Roman"/>
          <w:sz w:val="24"/>
          <w:szCs w:val="24"/>
        </w:rPr>
        <w:t>9. Про внесення змін до рішення міської ради від 10 грудня 2020р.  № 03-02-VIII «Про затвердження Регламенту Білоцерківської міської ради VIII скликання».</w:t>
      </w:r>
    </w:p>
    <w:p w:rsidR="00BB5D46" w:rsidRDefault="00BB5D46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D46" w:rsidRDefault="00BB5D46" w:rsidP="00BB5D4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Вів засідання голова комісії Денисенко О.М.</w:t>
      </w:r>
    </w:p>
    <w:p w:rsidR="00BB5D46" w:rsidRDefault="00BB5D46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47F5" w:rsidRDefault="000E47F5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F5" w:rsidRDefault="000E47F5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F5" w:rsidRDefault="000E47F5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5E1F" w:rsidRDefault="005A5E1F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F5" w:rsidRDefault="000E47F5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5D46" w:rsidRDefault="00BB5D46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lastRenderedPageBreak/>
        <w:t>СЛУХАЛИ: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D46">
        <w:rPr>
          <w:rFonts w:ascii="Times New Roman" w:hAnsi="Times New Roman"/>
          <w:b/>
          <w:sz w:val="24"/>
          <w:szCs w:val="24"/>
        </w:rPr>
        <w:t>Про обрання заступника, секретаря комісії.</w:t>
      </w:r>
    </w:p>
    <w:p w:rsidR="005A5E1F" w:rsidRDefault="005A5E1F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5D46" w:rsidRDefault="00BB5D46" w:rsidP="005A5E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BB5D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B5D46">
        <w:rPr>
          <w:rFonts w:ascii="Times New Roman" w:hAnsi="Times New Roman"/>
          <w:sz w:val="24"/>
          <w:szCs w:val="24"/>
        </w:rPr>
        <w:t>Денисенко О.М. – голова комісії</w:t>
      </w:r>
    </w:p>
    <w:p w:rsidR="00BB5D46" w:rsidRDefault="00BB5D46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D46" w:rsidRDefault="00BB5D46" w:rsidP="00BB5D4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D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обрати заступником </w:t>
      </w:r>
      <w:r w:rsidR="004C5E5A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</w:t>
      </w:r>
      <w:r w:rsidR="004C5E5A">
        <w:rPr>
          <w:rFonts w:ascii="Times New Roman" w:hAnsi="Times New Roman" w:cs="Times New Roman"/>
          <w:sz w:val="24"/>
          <w:szCs w:val="24"/>
          <w:lang w:val="uk-UA"/>
        </w:rPr>
        <w:t xml:space="preserve">Дашкевича М.В. </w:t>
      </w:r>
      <w:r w:rsidR="008738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D46" w:rsidRPr="00C13D46" w:rsidRDefault="00BB5D46" w:rsidP="00BB5D4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5D46" w:rsidRPr="00F146B0" w:rsidRDefault="00BB5D46" w:rsidP="00BB5D46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BB5D46" w:rsidRPr="00F146B0" w:rsidRDefault="00BB5D46" w:rsidP="00BB5D46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BB5D46" w:rsidRPr="00F146B0" w:rsidRDefault="00BB5D46" w:rsidP="00BB5D46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BB5D46" w:rsidRDefault="00BB5D46" w:rsidP="00BB5D46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 w:rsidR="00873807">
        <w:rPr>
          <w:rFonts w:ascii="Times New Roman" w:hAnsi="Times New Roman"/>
          <w:sz w:val="24"/>
        </w:rPr>
        <w:t>0</w:t>
      </w:r>
    </w:p>
    <w:p w:rsidR="004C5E5A" w:rsidRDefault="004C5E5A" w:rsidP="00BB5D46">
      <w:pPr>
        <w:spacing w:after="0"/>
        <w:jc w:val="both"/>
        <w:rPr>
          <w:rFonts w:ascii="Times New Roman" w:hAnsi="Times New Roman"/>
          <w:sz w:val="24"/>
        </w:rPr>
      </w:pPr>
    </w:p>
    <w:p w:rsidR="004C5E5A" w:rsidRDefault="004C5E5A" w:rsidP="004C5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D2B">
        <w:rPr>
          <w:rFonts w:ascii="Times New Roman" w:hAnsi="Times New Roman"/>
          <w:b/>
          <w:i/>
          <w:sz w:val="24"/>
          <w:szCs w:val="24"/>
          <w:u w:val="single"/>
        </w:rPr>
        <w:t>Вирішили:</w:t>
      </w:r>
      <w:r w:rsidRPr="004C5E5A">
        <w:rPr>
          <w:rFonts w:ascii="Times New Roman" w:hAnsi="Times New Roman"/>
          <w:sz w:val="24"/>
          <w:szCs w:val="24"/>
          <w:lang w:val="ru-RU"/>
        </w:rPr>
        <w:t xml:space="preserve"> обрати</w:t>
      </w:r>
      <w:r w:rsidRPr="004C5E5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4C5E5A">
        <w:rPr>
          <w:rFonts w:ascii="Times New Roman" w:hAnsi="Times New Roman"/>
          <w:sz w:val="24"/>
          <w:szCs w:val="24"/>
        </w:rPr>
        <w:t>секретарем</w:t>
      </w:r>
      <w:r>
        <w:rPr>
          <w:rFonts w:ascii="Times New Roman" w:hAnsi="Times New Roman"/>
          <w:sz w:val="24"/>
          <w:szCs w:val="24"/>
        </w:rPr>
        <w:t xml:space="preserve"> комісії  Александрова О.О.</w:t>
      </w:r>
    </w:p>
    <w:p w:rsidR="004C5E5A" w:rsidRDefault="004C5E5A" w:rsidP="004C5E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E5A" w:rsidRPr="00F146B0" w:rsidRDefault="004C5E5A" w:rsidP="004C5E5A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4C5E5A" w:rsidRPr="00F146B0" w:rsidRDefault="004C5E5A" w:rsidP="004C5E5A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4C5E5A" w:rsidRPr="00F146B0" w:rsidRDefault="004C5E5A" w:rsidP="004C5E5A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4C5E5A" w:rsidRPr="004C5E5A" w:rsidRDefault="004C5E5A" w:rsidP="00BB5D46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BB5D46" w:rsidRPr="00976B31" w:rsidRDefault="00BB5D46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3807" w:rsidRPr="00976B31" w:rsidRDefault="00873807" w:rsidP="0087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807">
        <w:rPr>
          <w:rFonts w:ascii="Times New Roman" w:hAnsi="Times New Roman"/>
          <w:sz w:val="24"/>
          <w:szCs w:val="24"/>
        </w:rPr>
        <w:t xml:space="preserve">Голова постійної комісії Денисенко О.М. запропонував затвердити порядок денний засідання без питання </w:t>
      </w:r>
      <w:r>
        <w:rPr>
          <w:rFonts w:ascii="Times New Roman" w:hAnsi="Times New Roman"/>
          <w:sz w:val="24"/>
          <w:szCs w:val="24"/>
        </w:rPr>
        <w:t>«</w:t>
      </w:r>
      <w:r w:rsidRPr="00976B31">
        <w:rPr>
          <w:rFonts w:ascii="Times New Roman" w:hAnsi="Times New Roman"/>
          <w:sz w:val="24"/>
          <w:szCs w:val="24"/>
        </w:rPr>
        <w:t>7. Про затвердження Програми відзначення державних та професійних свят, ювілейних дат, заохочення та заслуги перед містом, здійснення представницьк</w:t>
      </w:r>
      <w:r>
        <w:rPr>
          <w:rFonts w:ascii="Times New Roman" w:hAnsi="Times New Roman"/>
          <w:sz w:val="24"/>
          <w:szCs w:val="24"/>
        </w:rPr>
        <w:t>их та інших заходів на 2021 рік».</w:t>
      </w:r>
    </w:p>
    <w:p w:rsidR="00BD4D88" w:rsidRDefault="00BD4D88" w:rsidP="00976B31">
      <w:pPr>
        <w:spacing w:after="0"/>
        <w:ind w:firstLine="708"/>
        <w:jc w:val="both"/>
      </w:pP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873807" w:rsidRDefault="00873807" w:rsidP="00976B31">
      <w:pPr>
        <w:spacing w:after="0"/>
        <w:ind w:firstLine="708"/>
        <w:jc w:val="both"/>
      </w:pPr>
    </w:p>
    <w:p w:rsidR="000E47F5" w:rsidRDefault="000E47F5" w:rsidP="00976B31">
      <w:pPr>
        <w:spacing w:after="0"/>
        <w:ind w:firstLine="708"/>
        <w:jc w:val="both"/>
      </w:pPr>
    </w:p>
    <w:p w:rsidR="00873807" w:rsidRPr="000E47F5" w:rsidRDefault="00873807" w:rsidP="0087380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2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F5">
        <w:rPr>
          <w:rFonts w:ascii="Times New Roman" w:hAnsi="Times New Roman"/>
          <w:b/>
          <w:sz w:val="24"/>
          <w:szCs w:val="24"/>
        </w:rPr>
        <w:t>Про затвердження Положення про управління фінансів Білоцерківської міської ради.</w:t>
      </w:r>
    </w:p>
    <w:p w:rsidR="00873807" w:rsidRDefault="00873807" w:rsidP="0087380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3807" w:rsidRDefault="00873807" w:rsidP="008738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BB5D4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Терещук С.Г. – </w:t>
      </w:r>
      <w:r w:rsidR="000E47F5" w:rsidRPr="000E47F5">
        <w:rPr>
          <w:rFonts w:ascii="Times New Roman" w:hAnsi="Times New Roman"/>
          <w:sz w:val="24"/>
          <w:szCs w:val="24"/>
        </w:rPr>
        <w:t>начальник фінансового управляння міської ради</w:t>
      </w:r>
    </w:p>
    <w:p w:rsidR="00873807" w:rsidRPr="00C13D46" w:rsidRDefault="00873807" w:rsidP="0087380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873807" w:rsidRPr="00F146B0" w:rsidRDefault="00873807" w:rsidP="00873807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873807" w:rsidRDefault="00873807" w:rsidP="00976B31">
      <w:pPr>
        <w:spacing w:after="0"/>
        <w:ind w:firstLine="708"/>
        <w:jc w:val="both"/>
      </w:pPr>
    </w:p>
    <w:p w:rsidR="005A5E1F" w:rsidRDefault="005A5E1F" w:rsidP="00976B31">
      <w:pPr>
        <w:spacing w:after="0"/>
        <w:ind w:firstLine="708"/>
        <w:jc w:val="both"/>
      </w:pPr>
    </w:p>
    <w:p w:rsidR="000E47F5" w:rsidRDefault="000E47F5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3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F5">
        <w:rPr>
          <w:rFonts w:ascii="Times New Roman" w:hAnsi="Times New Roman"/>
          <w:b/>
          <w:sz w:val="24"/>
          <w:szCs w:val="24"/>
        </w:rPr>
        <w:t>Про затвердження Положення про управління культури і туризму Білоцерківської міської ради.</w:t>
      </w:r>
    </w:p>
    <w:p w:rsidR="000E47F5" w:rsidRDefault="000E47F5" w:rsidP="00976B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F5" w:rsidRDefault="000E47F5" w:rsidP="000E4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0E47F5">
        <w:rPr>
          <w:rFonts w:ascii="Times New Roman" w:hAnsi="Times New Roman"/>
          <w:i/>
          <w:sz w:val="24"/>
          <w:szCs w:val="24"/>
        </w:rPr>
        <w:t xml:space="preserve"> </w:t>
      </w:r>
      <w:r w:rsidRPr="000E47F5">
        <w:rPr>
          <w:rFonts w:ascii="Times New Roman" w:hAnsi="Times New Roman"/>
          <w:sz w:val="24"/>
          <w:szCs w:val="24"/>
        </w:rPr>
        <w:t xml:space="preserve">Ковальська Ю.І.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E47F5">
        <w:rPr>
          <w:rFonts w:ascii="Times New Roman" w:hAnsi="Times New Roman"/>
          <w:sz w:val="24"/>
          <w:szCs w:val="24"/>
        </w:rPr>
        <w:t>начальник відділу культури і туризму міської ради</w:t>
      </w:r>
    </w:p>
    <w:p w:rsidR="000E47F5" w:rsidRDefault="000E47F5" w:rsidP="00976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7507" w:rsidRDefault="00C77507" w:rsidP="000E47F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lastRenderedPageBreak/>
        <w:t>Голосували: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0E47F5" w:rsidRDefault="000E47F5" w:rsidP="00976B31">
      <w:pPr>
        <w:spacing w:after="0"/>
        <w:ind w:firstLine="708"/>
        <w:jc w:val="both"/>
      </w:pPr>
    </w:p>
    <w:p w:rsidR="000E47F5" w:rsidRDefault="000E47F5" w:rsidP="000E47F5">
      <w:pPr>
        <w:spacing w:after="0"/>
        <w:ind w:firstLine="708"/>
        <w:jc w:val="both"/>
      </w:pPr>
    </w:p>
    <w:p w:rsidR="000E47F5" w:rsidRDefault="000E47F5" w:rsidP="000E47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4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F5">
        <w:rPr>
          <w:rFonts w:ascii="Times New Roman" w:hAnsi="Times New Roman"/>
          <w:b/>
          <w:sz w:val="24"/>
          <w:szCs w:val="24"/>
        </w:rPr>
        <w:t>Про затвердження Програми щодо залучення міською радою юридичних осіб приватного права до надання безоплатної первинної правової допомоги в Білоцерківській міській територіальній громаді на 2021 – 2024 роки.</w:t>
      </w:r>
    </w:p>
    <w:p w:rsidR="000E47F5" w:rsidRDefault="000E47F5" w:rsidP="00976B31">
      <w:pPr>
        <w:spacing w:after="0"/>
        <w:ind w:firstLine="708"/>
        <w:jc w:val="both"/>
      </w:pPr>
    </w:p>
    <w:p w:rsidR="000E47F5" w:rsidRDefault="000E47F5" w:rsidP="000E4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Швець С.С. - </w:t>
      </w:r>
      <w:r w:rsidRPr="000E47F5">
        <w:rPr>
          <w:rFonts w:ascii="Times New Roman" w:hAnsi="Times New Roman"/>
          <w:sz w:val="24"/>
          <w:szCs w:val="24"/>
        </w:rPr>
        <w:t>начальник юридичного управління міської ради</w:t>
      </w:r>
    </w:p>
    <w:p w:rsidR="000E47F5" w:rsidRPr="000E47F5" w:rsidRDefault="000E47F5" w:rsidP="00976B31">
      <w:pPr>
        <w:spacing w:after="0"/>
        <w:ind w:firstLine="708"/>
        <w:jc w:val="both"/>
      </w:pP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0E47F5" w:rsidRDefault="000E47F5" w:rsidP="000E47F5">
      <w:pPr>
        <w:spacing w:after="0"/>
        <w:jc w:val="both"/>
      </w:pPr>
    </w:p>
    <w:p w:rsidR="000E47F5" w:rsidRDefault="000E47F5" w:rsidP="000E47F5">
      <w:pPr>
        <w:spacing w:after="0"/>
        <w:jc w:val="both"/>
      </w:pPr>
    </w:p>
    <w:p w:rsidR="000E47F5" w:rsidRDefault="000E47F5" w:rsidP="000E47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5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F5">
        <w:rPr>
          <w:rFonts w:ascii="Times New Roman" w:hAnsi="Times New Roman"/>
          <w:b/>
          <w:sz w:val="24"/>
          <w:szCs w:val="24"/>
        </w:rPr>
        <w:t>Про деякі питання безоплатної первинної правової допомоги в Білоцерківській міській територіальній громаді.</w:t>
      </w:r>
    </w:p>
    <w:p w:rsidR="000E47F5" w:rsidRDefault="000E47F5" w:rsidP="000E47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F5" w:rsidRDefault="000E47F5" w:rsidP="000E4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Швець С.С. - </w:t>
      </w:r>
      <w:r w:rsidRPr="000E47F5">
        <w:rPr>
          <w:rFonts w:ascii="Times New Roman" w:hAnsi="Times New Roman"/>
          <w:sz w:val="24"/>
          <w:szCs w:val="24"/>
        </w:rPr>
        <w:t>начальник юридичного управління міської ради</w:t>
      </w:r>
    </w:p>
    <w:p w:rsidR="000E47F5" w:rsidRPr="000E47F5" w:rsidRDefault="000E47F5" w:rsidP="000E47F5">
      <w:pPr>
        <w:spacing w:after="0"/>
        <w:ind w:firstLine="708"/>
        <w:jc w:val="both"/>
      </w:pP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0E47F5" w:rsidRDefault="000E47F5" w:rsidP="000E47F5">
      <w:pPr>
        <w:spacing w:after="0"/>
        <w:jc w:val="both"/>
      </w:pPr>
    </w:p>
    <w:p w:rsidR="000E47F5" w:rsidRDefault="000E47F5" w:rsidP="000E47F5">
      <w:pPr>
        <w:spacing w:after="0"/>
        <w:jc w:val="both"/>
      </w:pPr>
    </w:p>
    <w:p w:rsidR="000E47F5" w:rsidRDefault="000E47F5" w:rsidP="000E47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6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F5">
        <w:rPr>
          <w:rFonts w:ascii="Times New Roman" w:hAnsi="Times New Roman"/>
          <w:b/>
          <w:sz w:val="24"/>
          <w:szCs w:val="24"/>
        </w:rPr>
        <w:t>Про внесення змін до загальної структури і штатної чисельності апарату Білоцерківської міської ради та її виконавчих органів.</w:t>
      </w:r>
    </w:p>
    <w:p w:rsidR="000E47F5" w:rsidRDefault="000E47F5" w:rsidP="000E47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F5" w:rsidRPr="00935893" w:rsidRDefault="000E47F5" w:rsidP="000E47F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935893">
        <w:rPr>
          <w:rFonts w:ascii="Times New Roman" w:hAnsi="Times New Roman"/>
          <w:sz w:val="24"/>
          <w:szCs w:val="24"/>
        </w:rPr>
        <w:t xml:space="preserve"> </w:t>
      </w:r>
      <w:r w:rsidR="00935893">
        <w:rPr>
          <w:rFonts w:ascii="Times New Roman" w:hAnsi="Times New Roman"/>
          <w:sz w:val="24"/>
          <w:szCs w:val="24"/>
        </w:rPr>
        <w:t xml:space="preserve">Загородня Г.І. - </w:t>
      </w:r>
      <w:r w:rsidR="00935893" w:rsidRPr="00935893">
        <w:rPr>
          <w:rFonts w:ascii="Times New Roman" w:hAnsi="Times New Roman"/>
          <w:sz w:val="24"/>
          <w:szCs w:val="24"/>
        </w:rPr>
        <w:t>начальник відділу кадрової роботи та з питань служби в органах місцевого самоврядування і нагород міської ради</w:t>
      </w:r>
    </w:p>
    <w:p w:rsidR="000E47F5" w:rsidRPr="000E47F5" w:rsidRDefault="000E47F5" w:rsidP="000E47F5">
      <w:pPr>
        <w:spacing w:after="0"/>
        <w:ind w:firstLine="708"/>
        <w:jc w:val="both"/>
      </w:pP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0E47F5" w:rsidRPr="00F146B0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0E47F5" w:rsidRDefault="000E47F5" w:rsidP="000E47F5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935893" w:rsidRDefault="00935893" w:rsidP="000E47F5">
      <w:pPr>
        <w:spacing w:after="0"/>
        <w:jc w:val="both"/>
        <w:rPr>
          <w:rFonts w:ascii="Times New Roman" w:hAnsi="Times New Roman"/>
          <w:sz w:val="24"/>
        </w:rPr>
      </w:pPr>
    </w:p>
    <w:p w:rsidR="009801C8" w:rsidRDefault="009801C8" w:rsidP="009801C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СЛУХАЛИ: 7. </w:t>
      </w:r>
      <w:r w:rsidRPr="009801C8">
        <w:rPr>
          <w:rFonts w:ascii="Times New Roman" w:hAnsi="Times New Roman"/>
          <w:b/>
          <w:sz w:val="24"/>
          <w:szCs w:val="24"/>
        </w:rPr>
        <w:t>Про затвердження Програми відзначення державних та професійних свят, ювілейних дат, заохочення та заслуги перед містом, здійснення представницьких та інших заходів на 2021 рік.</w:t>
      </w:r>
    </w:p>
    <w:p w:rsidR="009801C8" w:rsidRPr="009801C8" w:rsidRDefault="009801C8" w:rsidP="009801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01C8">
        <w:rPr>
          <w:rFonts w:ascii="Times New Roman" w:hAnsi="Times New Roman"/>
          <w:sz w:val="24"/>
          <w:szCs w:val="24"/>
        </w:rPr>
        <w:t>Зняте з розгляду</w:t>
      </w:r>
      <w:r w:rsidR="00200F8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801C8" w:rsidRDefault="009801C8" w:rsidP="000E47F5">
      <w:pPr>
        <w:spacing w:after="0"/>
        <w:jc w:val="both"/>
        <w:rPr>
          <w:rFonts w:ascii="Times New Roman" w:hAnsi="Times New Roman"/>
          <w:sz w:val="24"/>
        </w:rPr>
      </w:pPr>
    </w:p>
    <w:p w:rsidR="00935893" w:rsidRPr="00935893" w:rsidRDefault="00935893" w:rsidP="000E47F5">
      <w:pPr>
        <w:spacing w:after="0"/>
        <w:jc w:val="both"/>
        <w:rPr>
          <w:rFonts w:ascii="Times New Roman" w:hAnsi="Times New Roman"/>
          <w:sz w:val="24"/>
        </w:rPr>
      </w:pPr>
    </w:p>
    <w:p w:rsidR="00935893" w:rsidRDefault="00935893" w:rsidP="000E47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СЛУХАЛИ: 8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893">
        <w:rPr>
          <w:rFonts w:ascii="Times New Roman" w:hAnsi="Times New Roman"/>
          <w:b/>
          <w:sz w:val="24"/>
          <w:szCs w:val="24"/>
        </w:rPr>
        <w:t>Про умови оплати праці міського голови.</w:t>
      </w:r>
    </w:p>
    <w:p w:rsidR="00935893" w:rsidRDefault="00935893" w:rsidP="000E47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5893" w:rsidRPr="00935893" w:rsidRDefault="00935893" w:rsidP="00935893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935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Загородня Г.І. - </w:t>
      </w:r>
      <w:r w:rsidRPr="00935893">
        <w:rPr>
          <w:rFonts w:ascii="Times New Roman" w:hAnsi="Times New Roman"/>
          <w:sz w:val="24"/>
          <w:szCs w:val="24"/>
        </w:rPr>
        <w:t>начальник відділу кадрової роботи та з питань служби в органах місцевого самоврядування і нагород міської ради</w:t>
      </w:r>
    </w:p>
    <w:p w:rsidR="00935893" w:rsidRPr="000E47F5" w:rsidRDefault="00935893" w:rsidP="00935893">
      <w:pPr>
        <w:spacing w:after="0"/>
        <w:ind w:firstLine="708"/>
        <w:jc w:val="both"/>
      </w:pP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3</w:t>
      </w: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 w:rsidR="009801C8">
        <w:rPr>
          <w:rFonts w:ascii="Times New Roman" w:hAnsi="Times New Roman"/>
          <w:sz w:val="24"/>
        </w:rPr>
        <w:t>1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 w:rsidR="009801C8">
        <w:rPr>
          <w:rFonts w:ascii="Times New Roman" w:hAnsi="Times New Roman"/>
          <w:sz w:val="24"/>
        </w:rPr>
        <w:t>0</w:t>
      </w:r>
    </w:p>
    <w:p w:rsidR="00935893" w:rsidRDefault="00935893" w:rsidP="000E47F5">
      <w:pPr>
        <w:spacing w:after="0"/>
        <w:jc w:val="both"/>
      </w:pPr>
    </w:p>
    <w:p w:rsidR="00935893" w:rsidRDefault="00935893" w:rsidP="000E47F5">
      <w:pPr>
        <w:spacing w:after="0"/>
        <w:jc w:val="both"/>
      </w:pPr>
    </w:p>
    <w:p w:rsidR="00935893" w:rsidRDefault="00935893" w:rsidP="00935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9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893">
        <w:rPr>
          <w:rFonts w:ascii="Times New Roman" w:hAnsi="Times New Roman"/>
          <w:b/>
          <w:sz w:val="24"/>
          <w:szCs w:val="24"/>
        </w:rPr>
        <w:t>Про внесення змін до рішення міської ради від 10 грудня 2020р.  № 03-02-VIII «Про затвердження Регламенту Білоцерківської міської ради VIII скликання».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935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Антонюк М.А. – радник міського голови</w:t>
      </w:r>
    </w:p>
    <w:p w:rsidR="00C77507" w:rsidRPr="00C77507" w:rsidRDefault="00C77507" w:rsidP="0093589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C77507" w:rsidRPr="00C77507" w:rsidRDefault="00C77507" w:rsidP="00935893">
      <w:pPr>
        <w:spacing w:after="0"/>
        <w:jc w:val="both"/>
        <w:rPr>
          <w:rFonts w:ascii="Times New Roman" w:hAnsi="Times New Roman"/>
          <w:sz w:val="24"/>
        </w:rPr>
      </w:pPr>
      <w:r w:rsidRPr="00C77507">
        <w:rPr>
          <w:rFonts w:ascii="Times New Roman" w:hAnsi="Times New Roman"/>
          <w:b/>
          <w:i/>
          <w:sz w:val="24"/>
          <w:u w:val="single"/>
        </w:rPr>
        <w:t>Вирішили</w:t>
      </w:r>
      <w:r w:rsidRPr="00C77507">
        <w:rPr>
          <w:rFonts w:ascii="Times New Roman" w:hAnsi="Times New Roman"/>
          <w:b/>
          <w:i/>
          <w:sz w:val="24"/>
          <w:u w:val="single"/>
          <w:lang w:val="ru-RU"/>
        </w:rPr>
        <w:t>:</w:t>
      </w:r>
      <w:r>
        <w:rPr>
          <w:rFonts w:ascii="Times New Roman" w:hAnsi="Times New Roman"/>
          <w:sz w:val="24"/>
          <w:lang w:val="ru-RU"/>
        </w:rPr>
        <w:t xml:space="preserve"> погодити проєкт</w:t>
      </w:r>
      <w:r w:rsidRPr="00C77507">
        <w:rPr>
          <w:rFonts w:ascii="Times New Roman" w:hAnsi="Times New Roman"/>
          <w:sz w:val="24"/>
        </w:rPr>
        <w:t xml:space="preserve"> рішення</w:t>
      </w:r>
      <w:r>
        <w:rPr>
          <w:rFonts w:ascii="Times New Roman" w:hAnsi="Times New Roman"/>
          <w:sz w:val="24"/>
          <w:lang w:val="ru-RU"/>
        </w:rPr>
        <w:t xml:space="preserve"> без </w:t>
      </w:r>
      <w:proofErr w:type="spellStart"/>
      <w:r>
        <w:rPr>
          <w:rFonts w:ascii="Times New Roman" w:hAnsi="Times New Roman"/>
          <w:sz w:val="24"/>
          <w:lang w:val="ru-RU"/>
        </w:rPr>
        <w:t>п.п</w:t>
      </w:r>
      <w:proofErr w:type="spellEnd"/>
      <w:r>
        <w:rPr>
          <w:rFonts w:ascii="Times New Roman" w:hAnsi="Times New Roman"/>
          <w:sz w:val="24"/>
          <w:lang w:val="ru-RU"/>
        </w:rPr>
        <w:t>. 1.9.</w:t>
      </w:r>
    </w:p>
    <w:p w:rsidR="00C77507" w:rsidRDefault="00C77507" w:rsidP="0093589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Голова комісії Денисенко О.М. поставив на голосування пропозицію про закриття комісії.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4</w:t>
      </w:r>
    </w:p>
    <w:p w:rsidR="00935893" w:rsidRPr="00F146B0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</w:p>
    <w:p w:rsidR="00935893" w:rsidRDefault="00935893" w:rsidP="00935893">
      <w:pPr>
        <w:tabs>
          <w:tab w:val="left" w:pos="663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Голова комісії</w:t>
      </w:r>
      <w:r>
        <w:rPr>
          <w:rFonts w:ascii="Times New Roman" w:hAnsi="Times New Roman"/>
          <w:sz w:val="24"/>
        </w:rPr>
        <w:tab/>
        <w:t xml:space="preserve">     Олег Денисенко </w:t>
      </w:r>
    </w:p>
    <w:p w:rsid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</w:p>
    <w:p w:rsidR="00935893" w:rsidRDefault="00935893" w:rsidP="00535D42">
      <w:pPr>
        <w:tabs>
          <w:tab w:val="left" w:pos="69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Секретар                                                                                      Олександр Александров</w:t>
      </w:r>
    </w:p>
    <w:p w:rsidR="00935893" w:rsidRPr="00935893" w:rsidRDefault="00935893" w:rsidP="00935893">
      <w:pPr>
        <w:spacing w:after="0"/>
        <w:jc w:val="both"/>
        <w:rPr>
          <w:rFonts w:ascii="Times New Roman" w:hAnsi="Times New Roman"/>
          <w:sz w:val="24"/>
        </w:rPr>
      </w:pPr>
    </w:p>
    <w:p w:rsidR="00935893" w:rsidRDefault="00935893" w:rsidP="00935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5893" w:rsidRDefault="00935893" w:rsidP="000E47F5">
      <w:pPr>
        <w:spacing w:after="0"/>
        <w:jc w:val="both"/>
      </w:pPr>
    </w:p>
    <w:sectPr w:rsidR="00935893" w:rsidSect="0093589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60" w:rsidRDefault="00490260" w:rsidP="00935893">
      <w:pPr>
        <w:spacing w:after="0" w:line="240" w:lineRule="auto"/>
      </w:pPr>
      <w:r>
        <w:separator/>
      </w:r>
    </w:p>
  </w:endnote>
  <w:endnote w:type="continuationSeparator" w:id="0">
    <w:p w:rsidR="00490260" w:rsidRDefault="00490260" w:rsidP="0093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60" w:rsidRDefault="00490260" w:rsidP="00935893">
      <w:pPr>
        <w:spacing w:after="0" w:line="240" w:lineRule="auto"/>
      </w:pPr>
      <w:r>
        <w:separator/>
      </w:r>
    </w:p>
  </w:footnote>
  <w:footnote w:type="continuationSeparator" w:id="0">
    <w:p w:rsidR="00490260" w:rsidRDefault="00490260" w:rsidP="0093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085154"/>
      <w:docPartObj>
        <w:docPartGallery w:val="Page Numbers (Top of Page)"/>
        <w:docPartUnique/>
      </w:docPartObj>
    </w:sdtPr>
    <w:sdtEndPr/>
    <w:sdtContent>
      <w:p w:rsidR="00935893" w:rsidRDefault="009358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82" w:rsidRPr="00200F82">
          <w:rPr>
            <w:noProof/>
            <w:lang w:val="ru-RU"/>
          </w:rPr>
          <w:t>4</w:t>
        </w:r>
        <w:r>
          <w:fldChar w:fldCharType="end"/>
        </w:r>
      </w:p>
    </w:sdtContent>
  </w:sdt>
  <w:p w:rsidR="00935893" w:rsidRDefault="009358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C"/>
    <w:rsid w:val="000E47F5"/>
    <w:rsid w:val="001B41FA"/>
    <w:rsid w:val="00200F82"/>
    <w:rsid w:val="00210B34"/>
    <w:rsid w:val="00295C54"/>
    <w:rsid w:val="002C0EC8"/>
    <w:rsid w:val="002D0B32"/>
    <w:rsid w:val="00473290"/>
    <w:rsid w:val="00490260"/>
    <w:rsid w:val="00494B2C"/>
    <w:rsid w:val="004C5E5A"/>
    <w:rsid w:val="00535D42"/>
    <w:rsid w:val="005416D4"/>
    <w:rsid w:val="005A5E1F"/>
    <w:rsid w:val="006E1365"/>
    <w:rsid w:val="00873807"/>
    <w:rsid w:val="00926359"/>
    <w:rsid w:val="00935893"/>
    <w:rsid w:val="00954F2D"/>
    <w:rsid w:val="009753D4"/>
    <w:rsid w:val="00976B31"/>
    <w:rsid w:val="009801C8"/>
    <w:rsid w:val="00A92070"/>
    <w:rsid w:val="00AF469E"/>
    <w:rsid w:val="00BB5D46"/>
    <w:rsid w:val="00BD4D88"/>
    <w:rsid w:val="00C6624A"/>
    <w:rsid w:val="00C77507"/>
    <w:rsid w:val="00E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DFA0-480B-4DBD-A7CA-E48D356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54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A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29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920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33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5">
    <w:name w:val="No Spacing"/>
    <w:uiPriority w:val="1"/>
    <w:qFormat/>
    <w:rsid w:val="00BB5D4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935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893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35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893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B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1F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31</cp:revision>
  <cp:lastPrinted>2020-12-21T13:10:00Z</cp:lastPrinted>
  <dcterms:created xsi:type="dcterms:W3CDTF">2020-12-21T12:25:00Z</dcterms:created>
  <dcterms:modified xsi:type="dcterms:W3CDTF">2020-12-22T07:46:00Z</dcterms:modified>
</cp:coreProperties>
</file>