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7E" w:rsidRPr="001D3844" w:rsidRDefault="0010687E" w:rsidP="007D5A5C">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Pr>
          <w:rFonts w:ascii="Times New Roman" w:hAnsi="Times New Roman"/>
          <w:b/>
          <w:bCs/>
          <w:sz w:val="24"/>
          <w:szCs w:val="24"/>
          <w:lang w:eastAsia="zh-CN"/>
        </w:rPr>
        <w:t>12</w:t>
      </w:r>
      <w:r w:rsidR="00DD7D57">
        <w:rPr>
          <w:rFonts w:ascii="Times New Roman" w:hAnsi="Times New Roman"/>
          <w:b/>
          <w:bCs/>
          <w:sz w:val="24"/>
          <w:szCs w:val="24"/>
          <w:lang w:eastAsia="zh-CN"/>
        </w:rPr>
        <w:t>3</w:t>
      </w:r>
    </w:p>
    <w:p w:rsidR="0010687E" w:rsidRDefault="0010687E" w:rsidP="007D5A5C">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10687E" w:rsidRPr="001D3844" w:rsidRDefault="0010687E" w:rsidP="007D5A5C">
      <w:pPr>
        <w:suppressAutoHyphens/>
        <w:spacing w:after="0" w:line="240" w:lineRule="auto"/>
        <w:jc w:val="center"/>
        <w:rPr>
          <w:rFonts w:ascii="Times New Roman" w:hAnsi="Times New Roman"/>
          <w:sz w:val="24"/>
          <w:szCs w:val="24"/>
          <w:lang w:eastAsia="zh-CN"/>
        </w:rPr>
      </w:pPr>
    </w:p>
    <w:p w:rsidR="0010687E" w:rsidRPr="001D3844" w:rsidRDefault="0010687E" w:rsidP="007D5A5C">
      <w:pPr>
        <w:suppressAutoHyphens/>
        <w:spacing w:after="0" w:line="240" w:lineRule="auto"/>
        <w:jc w:val="center"/>
        <w:rPr>
          <w:rFonts w:ascii="Times New Roman" w:hAnsi="Times New Roman"/>
          <w:sz w:val="24"/>
          <w:szCs w:val="24"/>
          <w:lang w:eastAsia="zh-CN"/>
        </w:rPr>
      </w:pP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sidR="00DD7D57">
        <w:rPr>
          <w:rFonts w:ascii="Times New Roman" w:hAnsi="Times New Roman"/>
          <w:b/>
          <w:sz w:val="24"/>
          <w:szCs w:val="24"/>
          <w:lang w:eastAsia="zh-CN"/>
        </w:rPr>
        <w:t>06 квітня</w:t>
      </w:r>
      <w:r>
        <w:rPr>
          <w:rFonts w:ascii="Times New Roman" w:hAnsi="Times New Roman"/>
          <w:b/>
          <w:sz w:val="24"/>
          <w:szCs w:val="24"/>
          <w:lang w:eastAsia="zh-CN"/>
        </w:rPr>
        <w:t xml:space="preserve">  </w:t>
      </w:r>
      <w:r w:rsidRPr="001D3844">
        <w:rPr>
          <w:rFonts w:ascii="Times New Roman" w:hAnsi="Times New Roman"/>
          <w:b/>
          <w:bCs/>
          <w:sz w:val="24"/>
          <w:szCs w:val="24"/>
          <w:lang w:eastAsia="zh-CN"/>
        </w:rPr>
        <w:t>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sidR="00DD7D57">
        <w:rPr>
          <w:rFonts w:ascii="Times New Roman" w:hAnsi="Times New Roman"/>
          <w:sz w:val="24"/>
          <w:szCs w:val="24"/>
          <w:lang w:eastAsia="zh-CN"/>
        </w:rPr>
        <w:t>10</w:t>
      </w:r>
      <w:r>
        <w:rPr>
          <w:rFonts w:ascii="Times New Roman" w:hAnsi="Times New Roman"/>
          <w:sz w:val="24"/>
          <w:szCs w:val="24"/>
          <w:lang w:eastAsia="zh-CN"/>
        </w:rPr>
        <w:t xml:space="preserve"> </w:t>
      </w:r>
      <w:r w:rsidRPr="001D3844">
        <w:rPr>
          <w:rFonts w:ascii="Times New Roman" w:hAnsi="Times New Roman"/>
          <w:sz w:val="24"/>
          <w:szCs w:val="24"/>
          <w:lang w:eastAsia="zh-CN"/>
        </w:rPr>
        <w:t>год. 00 хв.</w:t>
      </w:r>
    </w:p>
    <w:p w:rsidR="0010687E"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w:t>
      </w:r>
      <w:r w:rsidRPr="007E19B7">
        <w:rPr>
          <w:rFonts w:ascii="Times New Roman" w:hAnsi="Times New Roman"/>
          <w:sz w:val="24"/>
          <w:szCs w:val="24"/>
          <w:lang w:eastAsia="zh-CN"/>
        </w:rPr>
        <w:t>Закінчення: 1</w:t>
      </w:r>
      <w:r w:rsidR="007E19B7" w:rsidRPr="007E19B7">
        <w:rPr>
          <w:rFonts w:ascii="Times New Roman" w:hAnsi="Times New Roman"/>
          <w:sz w:val="24"/>
          <w:szCs w:val="24"/>
          <w:lang w:eastAsia="zh-CN"/>
        </w:rPr>
        <w:t>3 год.0</w:t>
      </w:r>
      <w:r w:rsidRPr="007E19B7">
        <w:rPr>
          <w:rFonts w:ascii="Times New Roman" w:hAnsi="Times New Roman"/>
          <w:sz w:val="24"/>
          <w:szCs w:val="24"/>
          <w:lang w:eastAsia="zh-CN"/>
        </w:rPr>
        <w:t>0 хв.</w:t>
      </w:r>
      <w:r w:rsidRPr="001D3844">
        <w:rPr>
          <w:rFonts w:ascii="Times New Roman" w:hAnsi="Times New Roman"/>
          <w:sz w:val="24"/>
          <w:szCs w:val="24"/>
          <w:lang w:eastAsia="zh-CN"/>
        </w:rPr>
        <w:t xml:space="preserve"> </w:t>
      </w:r>
    </w:p>
    <w:p w:rsidR="0010687E" w:rsidRPr="001D3844" w:rsidRDefault="0010687E" w:rsidP="00525AC9">
      <w:pPr>
        <w:suppressAutoHyphens/>
        <w:spacing w:after="0" w:line="240" w:lineRule="auto"/>
        <w:jc w:val="both"/>
        <w:rPr>
          <w:rFonts w:ascii="Times New Roman" w:hAnsi="Times New Roman"/>
          <w:sz w:val="24"/>
          <w:szCs w:val="24"/>
          <w:lang w:eastAsia="zh-CN"/>
        </w:rPr>
      </w:pP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10687E" w:rsidRPr="001D3844" w:rsidRDefault="0010687E" w:rsidP="00525AC9">
      <w:pPr>
        <w:suppressAutoHyphens/>
        <w:spacing w:after="0" w:line="240" w:lineRule="auto"/>
        <w:jc w:val="both"/>
        <w:rPr>
          <w:rFonts w:ascii="Times New Roman" w:hAnsi="Times New Roman"/>
          <w:sz w:val="24"/>
          <w:szCs w:val="24"/>
          <w:lang w:eastAsia="zh-CN"/>
        </w:rPr>
      </w:pPr>
    </w:p>
    <w:p w:rsidR="0010687E" w:rsidRPr="00DD7D57" w:rsidRDefault="0010687E" w:rsidP="00525AC9">
      <w:pPr>
        <w:suppressAutoHyphens/>
        <w:spacing w:after="0" w:line="240" w:lineRule="auto"/>
        <w:jc w:val="both"/>
        <w:rPr>
          <w:rFonts w:ascii="Times New Roman" w:hAnsi="Times New Roman"/>
          <w:sz w:val="24"/>
          <w:szCs w:val="24"/>
          <w:lang w:eastAsia="zh-CN"/>
        </w:rPr>
      </w:pPr>
      <w:r w:rsidRPr="00DD7D57">
        <w:rPr>
          <w:rFonts w:ascii="Times New Roman" w:hAnsi="Times New Roman"/>
          <w:sz w:val="24"/>
          <w:szCs w:val="24"/>
          <w:lang w:eastAsia="zh-CN"/>
        </w:rPr>
        <w:t>Присутні на засіданні: Вовкотруб В.Г.,  Лєонов А.С., Мазуревич Д.В., Грисюк С.І., Тищенко А.С.,  Підпалий С.М.</w:t>
      </w:r>
      <w:r w:rsidR="00DD7D57" w:rsidRPr="00DD7D57">
        <w:rPr>
          <w:rFonts w:ascii="Times New Roman" w:hAnsi="Times New Roman"/>
          <w:sz w:val="24"/>
          <w:szCs w:val="24"/>
          <w:lang w:eastAsia="zh-CN"/>
        </w:rPr>
        <w:t>, Денисенко І.О.</w:t>
      </w:r>
    </w:p>
    <w:p w:rsidR="0010687E" w:rsidRPr="00DD7D57" w:rsidRDefault="0010687E" w:rsidP="00525AC9">
      <w:pPr>
        <w:suppressAutoHyphens/>
        <w:spacing w:after="0" w:line="240" w:lineRule="auto"/>
        <w:jc w:val="both"/>
        <w:rPr>
          <w:rFonts w:ascii="Times New Roman" w:hAnsi="Times New Roman"/>
          <w:sz w:val="24"/>
          <w:szCs w:val="24"/>
          <w:lang w:eastAsia="zh-CN"/>
        </w:rPr>
      </w:pPr>
    </w:p>
    <w:p w:rsidR="0010687E" w:rsidRDefault="0010687E" w:rsidP="00525AC9">
      <w:pPr>
        <w:suppressAutoHyphens/>
        <w:spacing w:after="0" w:line="240" w:lineRule="auto"/>
        <w:jc w:val="both"/>
        <w:rPr>
          <w:rFonts w:ascii="Times New Roman" w:hAnsi="Times New Roman"/>
          <w:sz w:val="24"/>
          <w:szCs w:val="24"/>
          <w:lang w:eastAsia="zh-CN"/>
        </w:rPr>
      </w:pPr>
      <w:r w:rsidRPr="00DD7D57">
        <w:rPr>
          <w:rFonts w:ascii="Times New Roman" w:hAnsi="Times New Roman"/>
          <w:sz w:val="24"/>
          <w:szCs w:val="24"/>
          <w:lang w:eastAsia="zh-CN"/>
        </w:rPr>
        <w:t xml:space="preserve">Відсутні: Підопригора В.В., </w:t>
      </w:r>
      <w:r w:rsidR="00DD7D57" w:rsidRPr="00DD7D57">
        <w:rPr>
          <w:rFonts w:ascii="Times New Roman" w:hAnsi="Times New Roman"/>
          <w:sz w:val="24"/>
          <w:szCs w:val="24"/>
          <w:lang w:eastAsia="zh-CN"/>
        </w:rPr>
        <w:t xml:space="preserve">Корнійчук В.Л.  </w:t>
      </w:r>
    </w:p>
    <w:p w:rsidR="0010687E" w:rsidRDefault="0010687E" w:rsidP="00525AC9">
      <w:pPr>
        <w:suppressAutoHyphens/>
        <w:spacing w:after="0" w:line="240" w:lineRule="auto"/>
        <w:jc w:val="both"/>
        <w:rPr>
          <w:rFonts w:ascii="Times New Roman" w:hAnsi="Times New Roman"/>
          <w:sz w:val="24"/>
          <w:szCs w:val="24"/>
          <w:lang w:eastAsia="zh-CN"/>
        </w:rPr>
      </w:pP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DD7D57" w:rsidRPr="00DD7D57" w:rsidRDefault="003D7695" w:rsidP="00525AC9">
      <w:pPr>
        <w:suppressAutoHyphens/>
        <w:spacing w:after="0" w:line="240" w:lineRule="auto"/>
        <w:jc w:val="both"/>
        <w:rPr>
          <w:rFonts w:ascii="Times New Roman" w:hAnsi="Times New Roman"/>
          <w:color w:val="000000"/>
          <w:sz w:val="24"/>
          <w:szCs w:val="24"/>
          <w:lang w:eastAsia="zh-CN"/>
        </w:rPr>
      </w:pPr>
      <w:r w:rsidRPr="00DD7D57">
        <w:rPr>
          <w:rFonts w:ascii="Times New Roman" w:hAnsi="Times New Roman"/>
          <w:sz w:val="24"/>
          <w:szCs w:val="24"/>
          <w:lang w:eastAsia="zh-CN"/>
        </w:rPr>
        <w:t xml:space="preserve">Бакун О.М.  – заступник міського голови, </w:t>
      </w:r>
      <w:r w:rsidR="0010687E" w:rsidRPr="00DD7D57">
        <w:rPr>
          <w:rFonts w:ascii="Times New Roman" w:hAnsi="Times New Roman"/>
          <w:sz w:val="24"/>
          <w:szCs w:val="24"/>
          <w:lang w:eastAsia="zh-CN"/>
        </w:rPr>
        <w:t>Борзак О.В. – начальник управління регулювання земельних відносин,</w:t>
      </w:r>
      <w:r w:rsidR="00DD7D57" w:rsidRPr="00DD7D57">
        <w:rPr>
          <w:rFonts w:ascii="Times New Roman" w:hAnsi="Times New Roman"/>
          <w:sz w:val="24"/>
          <w:szCs w:val="24"/>
        </w:rPr>
        <w:t xml:space="preserve"> Павлова С.В. – в.п. начальника служби містобудівного кадастру управління містобудування та архітектури, </w:t>
      </w:r>
      <w:r w:rsidR="00F11FF6" w:rsidRPr="00DD7D57">
        <w:rPr>
          <w:rFonts w:ascii="Times New Roman" w:hAnsi="Times New Roman"/>
          <w:sz w:val="24"/>
          <w:szCs w:val="24"/>
        </w:rPr>
        <w:t xml:space="preserve">Дорогань В.Л. – начальник відділу держархбудконтролю, </w:t>
      </w:r>
      <w:r w:rsidR="00DD7D57" w:rsidRPr="00DD7D57">
        <w:rPr>
          <w:rFonts w:ascii="Times New Roman" w:hAnsi="Times New Roman"/>
          <w:color w:val="000000"/>
          <w:sz w:val="24"/>
          <w:szCs w:val="24"/>
          <w:lang w:eastAsia="zh-CN"/>
        </w:rPr>
        <w:t xml:space="preserve">Бакун О.І. – начальник управління самоврядного контролю, </w:t>
      </w:r>
      <w:r w:rsidR="00DD7D57">
        <w:rPr>
          <w:rFonts w:ascii="Times New Roman" w:hAnsi="Times New Roman"/>
          <w:color w:val="000000"/>
          <w:sz w:val="24"/>
          <w:szCs w:val="24"/>
          <w:lang w:eastAsia="zh-CN"/>
        </w:rPr>
        <w:t xml:space="preserve"> Ракарчук </w:t>
      </w:r>
      <w:r w:rsidR="00DD7D57" w:rsidRPr="00DD7D57">
        <w:rPr>
          <w:rFonts w:ascii="Times New Roman" w:hAnsi="Times New Roman"/>
          <w:sz w:val="24"/>
          <w:szCs w:val="24"/>
          <w:lang w:eastAsia="zh-CN"/>
        </w:rPr>
        <w:t>С.А.  – начальник відділу Держгеокадастру.</w:t>
      </w:r>
    </w:p>
    <w:p w:rsidR="00DD7D57" w:rsidRDefault="00DD7D57" w:rsidP="00525AC9">
      <w:pPr>
        <w:suppressAutoHyphens/>
        <w:spacing w:after="0" w:line="240" w:lineRule="auto"/>
        <w:jc w:val="both"/>
        <w:rPr>
          <w:rFonts w:ascii="Times New Roman" w:hAnsi="Times New Roman"/>
          <w:sz w:val="24"/>
          <w:szCs w:val="24"/>
          <w:highlight w:val="yellow"/>
          <w:lang w:eastAsia="zh-CN"/>
        </w:rPr>
      </w:pPr>
    </w:p>
    <w:p w:rsidR="007D459C" w:rsidRPr="002B0466" w:rsidRDefault="0010687E" w:rsidP="00525AC9">
      <w:pPr>
        <w:suppressAutoHyphens/>
        <w:spacing w:after="0" w:line="240" w:lineRule="auto"/>
        <w:jc w:val="both"/>
        <w:rPr>
          <w:rFonts w:ascii="Times New Roman" w:hAnsi="Times New Roman"/>
          <w:sz w:val="24"/>
          <w:szCs w:val="24"/>
          <w:lang w:eastAsia="zh-CN"/>
        </w:rPr>
      </w:pPr>
      <w:r w:rsidRPr="006615FB">
        <w:rPr>
          <w:rFonts w:ascii="Times New Roman" w:hAnsi="Times New Roman"/>
          <w:sz w:val="24"/>
          <w:szCs w:val="24"/>
          <w:lang w:eastAsia="zh-CN"/>
        </w:rPr>
        <w:t xml:space="preserve">Заявники:  </w:t>
      </w:r>
      <w:r w:rsidR="001D6AD3" w:rsidRPr="006615FB">
        <w:rPr>
          <w:rFonts w:ascii="Times New Roman" w:hAnsi="Times New Roman"/>
          <w:sz w:val="24"/>
          <w:szCs w:val="24"/>
          <w:lang w:eastAsia="zh-CN"/>
        </w:rPr>
        <w:t>Представник</w:t>
      </w:r>
      <w:r w:rsidR="006615FB" w:rsidRPr="006615FB">
        <w:rPr>
          <w:rFonts w:ascii="Times New Roman" w:hAnsi="Times New Roman"/>
          <w:sz w:val="24"/>
          <w:szCs w:val="24"/>
          <w:lang w:eastAsia="zh-CN"/>
        </w:rPr>
        <w:t>и</w:t>
      </w:r>
      <w:r w:rsidR="001D6AD3" w:rsidRPr="006615FB">
        <w:rPr>
          <w:rFonts w:ascii="Times New Roman" w:hAnsi="Times New Roman"/>
          <w:sz w:val="24"/>
          <w:szCs w:val="24"/>
          <w:lang w:eastAsia="zh-CN"/>
        </w:rPr>
        <w:t xml:space="preserve"> </w:t>
      </w:r>
      <w:r w:rsidR="006615FB" w:rsidRPr="006615FB">
        <w:rPr>
          <w:rFonts w:ascii="Times New Roman" w:hAnsi="Times New Roman"/>
          <w:sz w:val="24"/>
          <w:szCs w:val="24"/>
          <w:lang w:eastAsia="zh-CN"/>
        </w:rPr>
        <w:t>обслуговуючого кооперативу «ГАРАЖНИЙ КООПЕРАТИВ «</w:t>
      </w:r>
      <w:r w:rsidR="006615FB">
        <w:rPr>
          <w:rFonts w:ascii="Times New Roman" w:hAnsi="Times New Roman"/>
          <w:sz w:val="24"/>
          <w:szCs w:val="24"/>
          <w:lang w:eastAsia="zh-CN"/>
        </w:rPr>
        <w:t>ЕНЕРГЕТИК-</w:t>
      </w:r>
      <w:r w:rsidR="006615FB" w:rsidRPr="006615FB">
        <w:rPr>
          <w:rFonts w:ascii="Times New Roman" w:hAnsi="Times New Roman"/>
          <w:sz w:val="24"/>
          <w:szCs w:val="24"/>
          <w:lang w:eastAsia="zh-CN"/>
        </w:rPr>
        <w:t>2»</w:t>
      </w:r>
      <w:r w:rsidR="001D6AD3" w:rsidRPr="006615FB">
        <w:rPr>
          <w:rFonts w:ascii="Times New Roman" w:hAnsi="Times New Roman"/>
          <w:sz w:val="24"/>
          <w:szCs w:val="24"/>
          <w:lang w:eastAsia="zh-CN"/>
        </w:rPr>
        <w:t xml:space="preserve">, </w:t>
      </w:r>
      <w:r w:rsidR="006615FB" w:rsidRPr="007675BB">
        <w:rPr>
          <w:rFonts w:ascii="Times New Roman" w:hAnsi="Times New Roman"/>
          <w:sz w:val="24"/>
          <w:szCs w:val="24"/>
          <w:lang w:eastAsia="zh-CN"/>
        </w:rPr>
        <w:t>Абрамова</w:t>
      </w:r>
      <w:r w:rsidR="00DE2AE2">
        <w:rPr>
          <w:rFonts w:ascii="Times New Roman" w:hAnsi="Times New Roman"/>
          <w:sz w:val="24"/>
          <w:szCs w:val="24"/>
          <w:lang w:eastAsia="zh-CN"/>
        </w:rPr>
        <w:t xml:space="preserve"> О</w:t>
      </w:r>
      <w:r w:rsidR="006615FB" w:rsidRPr="007675BB">
        <w:rPr>
          <w:rFonts w:ascii="Times New Roman" w:hAnsi="Times New Roman"/>
          <w:sz w:val="24"/>
          <w:szCs w:val="24"/>
          <w:lang w:eastAsia="zh-CN"/>
        </w:rPr>
        <w:t>, Поліщук</w:t>
      </w:r>
      <w:r w:rsidR="001D6AD3" w:rsidRPr="007675BB">
        <w:rPr>
          <w:rFonts w:ascii="Times New Roman" w:hAnsi="Times New Roman"/>
          <w:sz w:val="24"/>
          <w:szCs w:val="24"/>
          <w:lang w:eastAsia="zh-CN"/>
        </w:rPr>
        <w:t xml:space="preserve"> </w:t>
      </w:r>
      <w:r w:rsidR="00E61DF3" w:rsidRPr="007675BB">
        <w:rPr>
          <w:rFonts w:ascii="Times New Roman" w:hAnsi="Times New Roman"/>
          <w:sz w:val="24"/>
          <w:szCs w:val="24"/>
          <w:lang w:eastAsia="zh-CN"/>
        </w:rPr>
        <w:t>–</w:t>
      </w:r>
      <w:r w:rsidR="001D6AD3" w:rsidRPr="007675BB">
        <w:rPr>
          <w:rFonts w:ascii="Times New Roman" w:hAnsi="Times New Roman"/>
          <w:sz w:val="24"/>
          <w:szCs w:val="24"/>
          <w:lang w:eastAsia="zh-CN"/>
        </w:rPr>
        <w:t xml:space="preserve"> </w:t>
      </w:r>
      <w:r w:rsidR="00E61DF3">
        <w:rPr>
          <w:rFonts w:ascii="Times New Roman" w:hAnsi="Times New Roman"/>
          <w:sz w:val="24"/>
          <w:szCs w:val="24"/>
          <w:lang w:eastAsia="zh-CN"/>
        </w:rPr>
        <w:t>приватні підприємці міста</w:t>
      </w:r>
      <w:r w:rsidR="007D459C">
        <w:rPr>
          <w:rFonts w:ascii="Times New Roman" w:hAnsi="Times New Roman"/>
          <w:sz w:val="24"/>
          <w:szCs w:val="24"/>
          <w:lang w:eastAsia="zh-CN"/>
        </w:rPr>
        <w:t>,</w:t>
      </w:r>
      <w:r w:rsidR="00E61DF3">
        <w:rPr>
          <w:rFonts w:ascii="Times New Roman" w:hAnsi="Times New Roman"/>
          <w:sz w:val="24"/>
          <w:szCs w:val="24"/>
          <w:lang w:eastAsia="zh-CN"/>
        </w:rPr>
        <w:t xml:space="preserve"> </w:t>
      </w:r>
      <w:r w:rsidR="007D459C">
        <w:rPr>
          <w:rFonts w:ascii="Times New Roman" w:hAnsi="Times New Roman"/>
          <w:sz w:val="24"/>
          <w:szCs w:val="24"/>
          <w:lang w:eastAsia="zh-CN"/>
        </w:rPr>
        <w:t>представники відділу капітального будівництва та управляння  з питань молоді та спорту</w:t>
      </w:r>
      <w:r w:rsidR="00E0383E">
        <w:rPr>
          <w:rFonts w:ascii="Times New Roman" w:hAnsi="Times New Roman"/>
          <w:sz w:val="24"/>
          <w:szCs w:val="24"/>
          <w:lang w:eastAsia="zh-CN"/>
        </w:rPr>
        <w:t>, Сафонов</w:t>
      </w:r>
      <w:r w:rsidR="007675BB">
        <w:rPr>
          <w:rFonts w:ascii="Times New Roman" w:hAnsi="Times New Roman"/>
          <w:sz w:val="24"/>
          <w:szCs w:val="24"/>
          <w:lang w:eastAsia="zh-CN"/>
        </w:rPr>
        <w:t xml:space="preserve"> О.</w:t>
      </w:r>
      <w:r w:rsidR="00E0383E">
        <w:rPr>
          <w:rFonts w:ascii="Times New Roman" w:hAnsi="Times New Roman"/>
          <w:sz w:val="24"/>
          <w:szCs w:val="24"/>
          <w:lang w:eastAsia="zh-CN"/>
        </w:rPr>
        <w:t xml:space="preserve"> – представник спілки архітекторів</w:t>
      </w:r>
      <w:r w:rsidR="007675BB">
        <w:rPr>
          <w:rFonts w:ascii="Times New Roman" w:hAnsi="Times New Roman"/>
          <w:sz w:val="24"/>
          <w:szCs w:val="24"/>
          <w:lang w:eastAsia="zh-CN"/>
        </w:rPr>
        <w:t>.</w:t>
      </w:r>
    </w:p>
    <w:p w:rsidR="0010687E" w:rsidRDefault="0010687E" w:rsidP="00525AC9">
      <w:pPr>
        <w:suppressAutoHyphens/>
        <w:spacing w:after="0" w:line="240" w:lineRule="auto"/>
        <w:jc w:val="both"/>
        <w:rPr>
          <w:rFonts w:ascii="Times New Roman" w:hAnsi="Times New Roman"/>
          <w:color w:val="000000"/>
          <w:sz w:val="24"/>
          <w:szCs w:val="24"/>
          <w:lang w:eastAsia="zh-CN"/>
        </w:rPr>
      </w:pPr>
    </w:p>
    <w:p w:rsidR="0010687E" w:rsidRDefault="0010687E" w:rsidP="00525AC9">
      <w:pPr>
        <w:suppressAutoHyphens/>
        <w:spacing w:after="0" w:line="240" w:lineRule="auto"/>
        <w:jc w:val="both"/>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10687E" w:rsidRPr="001D3844" w:rsidRDefault="0010687E" w:rsidP="00525AC9">
      <w:pPr>
        <w:suppressAutoHyphens/>
        <w:spacing w:after="0" w:line="240" w:lineRule="auto"/>
        <w:jc w:val="both"/>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10687E" w:rsidRPr="005804EC" w:rsidTr="00F23A24">
        <w:tc>
          <w:tcPr>
            <w:tcW w:w="588" w:type="dxa"/>
            <w:tcBorders>
              <w:top w:val="single" w:sz="4" w:space="0" w:color="000000"/>
              <w:left w:val="single" w:sz="4" w:space="0" w:color="000000"/>
              <w:bottom w:val="single" w:sz="4" w:space="0" w:color="000000"/>
            </w:tcBorders>
          </w:tcPr>
          <w:p w:rsidR="0010687E" w:rsidRPr="005804EC" w:rsidRDefault="0010687E"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10687E" w:rsidRPr="00DD7D57" w:rsidRDefault="007675BB" w:rsidP="007675BB">
            <w:pPr>
              <w:pStyle w:val="11"/>
              <w:jc w:val="both"/>
              <w:rPr>
                <w:rFonts w:ascii="Times New Roman" w:hAnsi="Times New Roman"/>
                <w:sz w:val="24"/>
                <w:szCs w:val="24"/>
                <w:highlight w:val="yellow"/>
                <w:lang w:eastAsia="zh-CN"/>
              </w:rPr>
            </w:pPr>
            <w:r>
              <w:rPr>
                <w:rFonts w:ascii="Times New Roman" w:hAnsi="Times New Roman"/>
                <w:sz w:val="24"/>
                <w:szCs w:val="24"/>
                <w:lang w:eastAsia="zh-CN"/>
              </w:rPr>
              <w:t xml:space="preserve">Питання </w:t>
            </w:r>
            <w:r w:rsidRPr="00680C1F">
              <w:rPr>
                <w:rFonts w:ascii="Times New Roman" w:hAnsi="Times New Roman"/>
                <w:sz w:val="24"/>
                <w:szCs w:val="24"/>
                <w:lang w:eastAsia="zh-CN"/>
              </w:rPr>
              <w:t xml:space="preserve">відмови відділу капітального будівництва </w:t>
            </w:r>
            <w:r>
              <w:rPr>
                <w:rFonts w:ascii="Times New Roman" w:hAnsi="Times New Roman"/>
                <w:sz w:val="24"/>
                <w:szCs w:val="24"/>
                <w:lang w:eastAsia="zh-CN"/>
              </w:rPr>
              <w:t>в будівництві нових дитячих майданчиків</w:t>
            </w:r>
            <w:r w:rsidRPr="00680C1F">
              <w:rPr>
                <w:rFonts w:ascii="Times New Roman" w:hAnsi="Times New Roman"/>
                <w:sz w:val="24"/>
                <w:szCs w:val="24"/>
                <w:lang w:eastAsia="zh-CN"/>
              </w:rPr>
              <w:t xml:space="preserve"> </w:t>
            </w:r>
          </w:p>
        </w:tc>
      </w:tr>
      <w:tr w:rsidR="00055FE8" w:rsidRPr="005804EC" w:rsidTr="00055FE8">
        <w:tc>
          <w:tcPr>
            <w:tcW w:w="588" w:type="dxa"/>
            <w:tcBorders>
              <w:top w:val="single" w:sz="4" w:space="0" w:color="000000"/>
              <w:left w:val="single" w:sz="4" w:space="0" w:color="000000"/>
              <w:bottom w:val="single" w:sz="4" w:space="0" w:color="000000"/>
            </w:tcBorders>
          </w:tcPr>
          <w:p w:rsidR="00055FE8" w:rsidRPr="005804EC" w:rsidRDefault="00E801E5"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r w:rsidR="00055FE8">
              <w:rPr>
                <w:rFonts w:ascii="Times New Roman" w:hAnsi="Times New Roman"/>
                <w:sz w:val="24"/>
                <w:szCs w:val="24"/>
                <w:lang w:eastAsia="zh-CN"/>
              </w:rPr>
              <w:t>.</w:t>
            </w:r>
          </w:p>
        </w:tc>
        <w:tc>
          <w:tcPr>
            <w:tcW w:w="9296" w:type="dxa"/>
            <w:tcBorders>
              <w:top w:val="single" w:sz="4" w:space="0" w:color="000000"/>
              <w:left w:val="single" w:sz="4" w:space="0" w:color="000000"/>
              <w:bottom w:val="single" w:sz="4" w:space="0" w:color="000000"/>
              <w:right w:val="single" w:sz="4" w:space="0" w:color="000000"/>
            </w:tcBorders>
          </w:tcPr>
          <w:p w:rsidR="00055FE8" w:rsidRPr="00055FE8" w:rsidRDefault="00055FE8" w:rsidP="00525AC9">
            <w:pPr>
              <w:pStyle w:val="11"/>
              <w:jc w:val="both"/>
              <w:rPr>
                <w:rFonts w:ascii="Times New Roman" w:hAnsi="Times New Roman"/>
                <w:sz w:val="24"/>
                <w:szCs w:val="24"/>
                <w:lang w:eastAsia="zh-CN"/>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055FE8" w:rsidRPr="005804EC" w:rsidRDefault="00055FE8" w:rsidP="00525AC9">
            <w:pPr>
              <w:pStyle w:val="11"/>
              <w:jc w:val="both"/>
              <w:rPr>
                <w:rFonts w:ascii="Times New Roman" w:hAnsi="Times New Roman"/>
                <w:sz w:val="24"/>
                <w:szCs w:val="24"/>
                <w:lang w:eastAsia="zh-CN"/>
              </w:rPr>
            </w:pPr>
          </w:p>
        </w:tc>
      </w:tr>
    </w:tbl>
    <w:p w:rsidR="0010687E" w:rsidRDefault="0010687E" w:rsidP="00525AC9">
      <w:pPr>
        <w:suppressAutoHyphens/>
        <w:spacing w:after="0" w:line="240" w:lineRule="auto"/>
        <w:jc w:val="both"/>
        <w:rPr>
          <w:rFonts w:ascii="Times New Roman" w:hAnsi="Times New Roman"/>
          <w:sz w:val="24"/>
          <w:szCs w:val="24"/>
          <w:u w:val="single"/>
          <w:lang w:eastAsia="zh-CN"/>
        </w:rPr>
      </w:pP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u w:val="single"/>
          <w:lang w:eastAsia="zh-CN"/>
        </w:rPr>
        <w:t xml:space="preserve">СЛУХАЛИ: </w:t>
      </w:r>
      <w:r w:rsidRPr="00680C1F">
        <w:rPr>
          <w:rFonts w:ascii="Times New Roman" w:hAnsi="Times New Roman"/>
          <w:sz w:val="24"/>
          <w:szCs w:val="24"/>
          <w:lang w:eastAsia="zh-CN"/>
        </w:rPr>
        <w:t xml:space="preserve">Вовкотруб В.Г.  ознайомив присутніх з порядком денним. </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Інших пропозицій не надходило.</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lastRenderedPageBreak/>
        <w:t xml:space="preserve">                         за  –   6</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w:t>
      </w:r>
      <w:r w:rsidR="001D6AD3" w:rsidRPr="00680C1F">
        <w:rPr>
          <w:rFonts w:ascii="Times New Roman" w:hAnsi="Times New Roman"/>
          <w:sz w:val="24"/>
          <w:szCs w:val="24"/>
          <w:lang w:eastAsia="zh-CN"/>
        </w:rPr>
        <w:t xml:space="preserve">  </w:t>
      </w:r>
      <w:r w:rsidRPr="00680C1F">
        <w:rPr>
          <w:rFonts w:ascii="Times New Roman" w:hAnsi="Times New Roman"/>
          <w:sz w:val="24"/>
          <w:szCs w:val="24"/>
          <w:lang w:eastAsia="zh-CN"/>
        </w:rPr>
        <w:t xml:space="preserve"> –   0</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погоджено порядок денний засідання комісії.</w:t>
      </w:r>
    </w:p>
    <w:p w:rsidR="0010687E" w:rsidRPr="00680C1F" w:rsidRDefault="0010687E" w:rsidP="00680C1F">
      <w:pPr>
        <w:spacing w:after="0" w:line="240" w:lineRule="auto"/>
        <w:contextualSpacing/>
        <w:jc w:val="both"/>
        <w:rPr>
          <w:rFonts w:ascii="Times New Roman" w:hAnsi="Times New Roman"/>
          <w:b/>
          <w:color w:val="FF0000"/>
          <w:sz w:val="24"/>
          <w:szCs w:val="24"/>
          <w:lang w:eastAsia="zh-CN"/>
        </w:rPr>
      </w:pPr>
    </w:p>
    <w:p w:rsidR="00D40156" w:rsidRPr="00680C1F" w:rsidRDefault="0010687E" w:rsidP="00680C1F">
      <w:pPr>
        <w:spacing w:after="0" w:line="240" w:lineRule="auto"/>
        <w:contextualSpacing/>
        <w:jc w:val="both"/>
        <w:rPr>
          <w:rFonts w:ascii="Times New Roman" w:hAnsi="Times New Roman"/>
          <w:b/>
          <w:sz w:val="24"/>
          <w:szCs w:val="24"/>
        </w:rPr>
      </w:pPr>
      <w:r w:rsidRPr="00680C1F">
        <w:rPr>
          <w:rFonts w:ascii="Times New Roman" w:hAnsi="Times New Roman"/>
          <w:b/>
          <w:sz w:val="24"/>
          <w:szCs w:val="24"/>
        </w:rPr>
        <w:t xml:space="preserve">Про </w:t>
      </w:r>
      <w:r w:rsidR="00D40156" w:rsidRPr="00680C1F">
        <w:rPr>
          <w:rFonts w:ascii="Times New Roman" w:hAnsi="Times New Roman"/>
          <w:b/>
          <w:sz w:val="24"/>
          <w:szCs w:val="24"/>
        </w:rPr>
        <w:t xml:space="preserve">скасування рішення виконавчого комітету Білоцерківської міської ради  від 12.07.2016 року №37 «Про заборону розміщення об’єктів зовнішньої реклами у м. Біла Церква зі змінами </w:t>
      </w:r>
      <w:r w:rsidR="00641AC3" w:rsidRPr="00680C1F">
        <w:rPr>
          <w:rFonts w:ascii="Times New Roman" w:hAnsi="Times New Roman"/>
          <w:b/>
          <w:sz w:val="24"/>
          <w:szCs w:val="24"/>
        </w:rPr>
        <w:t>внесеними</w:t>
      </w:r>
      <w:r w:rsidR="00D40156" w:rsidRPr="00680C1F">
        <w:rPr>
          <w:rFonts w:ascii="Times New Roman" w:hAnsi="Times New Roman"/>
          <w:b/>
          <w:sz w:val="24"/>
          <w:szCs w:val="24"/>
        </w:rPr>
        <w:t xml:space="preserve">  рішенням виконавчого комітету Білоцерківської міської ради  від 24.01.2017 року №18».</w:t>
      </w:r>
    </w:p>
    <w:p w:rsidR="00D40156" w:rsidRPr="00680C1F" w:rsidRDefault="00D40156" w:rsidP="00680C1F">
      <w:pPr>
        <w:spacing w:after="0" w:line="240" w:lineRule="auto"/>
        <w:contextualSpacing/>
        <w:jc w:val="both"/>
        <w:rPr>
          <w:rFonts w:ascii="Times New Roman" w:hAnsi="Times New Roman"/>
          <w:b/>
          <w:sz w:val="24"/>
          <w:szCs w:val="24"/>
        </w:rPr>
      </w:pPr>
      <w:r w:rsidRPr="00680C1F">
        <w:rPr>
          <w:rFonts w:ascii="Times New Roman" w:hAnsi="Times New Roman"/>
          <w:sz w:val="24"/>
          <w:szCs w:val="24"/>
        </w:rPr>
        <w:t>Ініціатором даного рішення є депутат БМР Вовкотруб В.Г.</w:t>
      </w:r>
    </w:p>
    <w:p w:rsidR="00D40156" w:rsidRPr="00680C1F" w:rsidRDefault="00055FE8" w:rsidP="00680C1F">
      <w:pPr>
        <w:spacing w:after="0" w:line="240" w:lineRule="auto"/>
        <w:contextualSpacing/>
        <w:jc w:val="both"/>
        <w:rPr>
          <w:rFonts w:ascii="Times New Roman" w:hAnsi="Times New Roman"/>
          <w:sz w:val="24"/>
          <w:szCs w:val="24"/>
        </w:rPr>
      </w:pPr>
      <w:r w:rsidRPr="00680C1F">
        <w:rPr>
          <w:rFonts w:ascii="Times New Roman" w:hAnsi="Times New Roman"/>
          <w:sz w:val="24"/>
          <w:szCs w:val="24"/>
        </w:rPr>
        <w:t>Доповідали Бакун О.М.</w:t>
      </w:r>
      <w:r w:rsidR="00D40156" w:rsidRPr="00680C1F">
        <w:rPr>
          <w:rFonts w:ascii="Times New Roman" w:hAnsi="Times New Roman"/>
          <w:sz w:val="24"/>
          <w:szCs w:val="24"/>
        </w:rPr>
        <w:t xml:space="preserve"> що є рішення суду про скасування мораторію на розміщення об’єктів зовнішньої реклами у м. Біла Церква, яке набирає законної сили.</w:t>
      </w:r>
    </w:p>
    <w:p w:rsidR="00D40156" w:rsidRPr="00680C1F" w:rsidRDefault="00D40156" w:rsidP="00680C1F">
      <w:pPr>
        <w:spacing w:after="0" w:line="240" w:lineRule="auto"/>
        <w:contextualSpacing/>
        <w:jc w:val="both"/>
        <w:rPr>
          <w:rFonts w:ascii="Times New Roman" w:hAnsi="Times New Roman"/>
          <w:sz w:val="24"/>
          <w:szCs w:val="24"/>
          <w:highlight w:val="yellow"/>
        </w:rPr>
      </w:pPr>
      <w:r w:rsidRPr="00680C1F">
        <w:rPr>
          <w:rFonts w:ascii="Times New Roman" w:hAnsi="Times New Roman"/>
          <w:sz w:val="24"/>
          <w:szCs w:val="24"/>
        </w:rPr>
        <w:t xml:space="preserve">Взявши до уваги виступи присутніх  Вовкотруб В.Г. виносить пропозицію </w:t>
      </w:r>
      <w:r w:rsidRPr="00680C1F">
        <w:rPr>
          <w:rFonts w:ascii="Times New Roman" w:hAnsi="Times New Roman"/>
          <w:b/>
          <w:sz w:val="24"/>
          <w:szCs w:val="24"/>
        </w:rPr>
        <w:t xml:space="preserve">скасувати  рішення виконавчого комітету Білоцерківської міської ради  від 12.07.2016 року №37 «Про заборону розміщення об’єктів зовнішньої реклами у м. Біла Церква зі змінами </w:t>
      </w:r>
      <w:r w:rsidR="00641AC3" w:rsidRPr="00680C1F">
        <w:rPr>
          <w:rFonts w:ascii="Times New Roman" w:hAnsi="Times New Roman"/>
          <w:b/>
          <w:sz w:val="24"/>
          <w:szCs w:val="24"/>
        </w:rPr>
        <w:t>внесеними</w:t>
      </w:r>
      <w:r w:rsidRPr="00680C1F">
        <w:rPr>
          <w:rFonts w:ascii="Times New Roman" w:hAnsi="Times New Roman"/>
          <w:b/>
          <w:sz w:val="24"/>
          <w:szCs w:val="24"/>
        </w:rPr>
        <w:t xml:space="preserve">  рішенням виконавчого комітету Білоцерківської міської ради  від 24.01.2017 року №18</w:t>
      </w:r>
      <w:r w:rsidRPr="00680C1F">
        <w:rPr>
          <w:rFonts w:ascii="Times New Roman" w:hAnsi="Times New Roman"/>
          <w:sz w:val="24"/>
          <w:szCs w:val="24"/>
        </w:rPr>
        <w:t xml:space="preserve">.  У разі якщо до початку сесії рішення суду набере законної сили - проект рішення буде знято з порядку денного. </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Інших пропозицій не надходило.</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за  –   </w:t>
      </w:r>
      <w:r w:rsidR="00D40156" w:rsidRPr="00680C1F">
        <w:rPr>
          <w:rFonts w:ascii="Times New Roman" w:hAnsi="Times New Roman"/>
          <w:sz w:val="24"/>
          <w:szCs w:val="24"/>
          <w:lang w:eastAsia="zh-CN"/>
        </w:rPr>
        <w:t>6</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10687E" w:rsidRPr="00680C1F" w:rsidRDefault="0010687E" w:rsidP="00680C1F">
      <w:pPr>
        <w:spacing w:after="0" w:line="240" w:lineRule="auto"/>
        <w:contextualSpacing/>
        <w:jc w:val="both"/>
        <w:rPr>
          <w:rFonts w:ascii="Times New Roman" w:hAnsi="Times New Roman"/>
          <w:b/>
          <w:sz w:val="24"/>
          <w:szCs w:val="24"/>
          <w:lang w:eastAsia="zh-CN"/>
        </w:rPr>
      </w:pPr>
      <w:r w:rsidRPr="00680C1F">
        <w:rPr>
          <w:rFonts w:ascii="Times New Roman" w:hAnsi="Times New Roman"/>
          <w:sz w:val="24"/>
          <w:szCs w:val="24"/>
          <w:lang w:eastAsia="zh-CN"/>
        </w:rPr>
        <w:t xml:space="preserve">        утримались   –    </w:t>
      </w:r>
      <w:r w:rsidR="00D40156" w:rsidRPr="00680C1F">
        <w:rPr>
          <w:rFonts w:ascii="Times New Roman" w:hAnsi="Times New Roman"/>
          <w:sz w:val="24"/>
          <w:szCs w:val="24"/>
          <w:lang w:eastAsia="zh-CN"/>
        </w:rPr>
        <w:t>0</w:t>
      </w:r>
    </w:p>
    <w:p w:rsidR="0010687E" w:rsidRPr="00680C1F" w:rsidRDefault="0010687E" w:rsidP="00680C1F">
      <w:pPr>
        <w:spacing w:after="0" w:line="240" w:lineRule="auto"/>
        <w:contextualSpacing/>
        <w:jc w:val="both"/>
        <w:rPr>
          <w:rFonts w:ascii="Times New Roman" w:hAnsi="Times New Roman"/>
          <w:sz w:val="24"/>
          <w:szCs w:val="24"/>
        </w:rPr>
      </w:pPr>
      <w:r w:rsidRPr="00680C1F">
        <w:rPr>
          <w:rFonts w:ascii="Times New Roman" w:hAnsi="Times New Roman"/>
          <w:b/>
          <w:sz w:val="24"/>
          <w:szCs w:val="24"/>
          <w:lang w:eastAsia="zh-CN"/>
        </w:rPr>
        <w:t>За результатами голосування</w:t>
      </w:r>
      <w:r w:rsidR="00641AC3" w:rsidRPr="00680C1F">
        <w:rPr>
          <w:rFonts w:ascii="Times New Roman" w:hAnsi="Times New Roman"/>
          <w:b/>
          <w:sz w:val="24"/>
          <w:szCs w:val="24"/>
          <w:lang w:eastAsia="zh-CN"/>
        </w:rPr>
        <w:t xml:space="preserve"> прийнято</w:t>
      </w:r>
      <w:r w:rsidRPr="00680C1F">
        <w:rPr>
          <w:rFonts w:ascii="Times New Roman" w:hAnsi="Times New Roman"/>
          <w:b/>
          <w:sz w:val="24"/>
          <w:szCs w:val="24"/>
        </w:rPr>
        <w:t xml:space="preserve"> </w:t>
      </w:r>
      <w:r w:rsidR="00E05523" w:rsidRPr="00680C1F">
        <w:rPr>
          <w:rFonts w:ascii="Times New Roman" w:hAnsi="Times New Roman"/>
          <w:b/>
          <w:sz w:val="24"/>
          <w:szCs w:val="24"/>
        </w:rPr>
        <w:t xml:space="preserve">рішення </w:t>
      </w:r>
      <w:r w:rsidR="00D40156" w:rsidRPr="00680C1F">
        <w:rPr>
          <w:rFonts w:ascii="Times New Roman" w:hAnsi="Times New Roman"/>
          <w:sz w:val="24"/>
          <w:szCs w:val="24"/>
        </w:rPr>
        <w:t xml:space="preserve">скасувати  рішення виконавчого комітету Білоцерківської міської ради  від 12.07.2016 року №37 «Про заборону розміщення об’єктів зовнішньої реклами у м. Біла Церква зі змінами </w:t>
      </w:r>
      <w:r w:rsidR="00641AC3" w:rsidRPr="00680C1F">
        <w:rPr>
          <w:rFonts w:ascii="Times New Roman" w:hAnsi="Times New Roman"/>
          <w:sz w:val="24"/>
          <w:szCs w:val="24"/>
        </w:rPr>
        <w:t>внесеними</w:t>
      </w:r>
      <w:r w:rsidR="00D40156" w:rsidRPr="00680C1F">
        <w:rPr>
          <w:rFonts w:ascii="Times New Roman" w:hAnsi="Times New Roman"/>
          <w:sz w:val="24"/>
          <w:szCs w:val="24"/>
        </w:rPr>
        <w:t xml:space="preserve">  рішенням виконавчого комітету Білоцерківської міської ради  від 24.01.2017 року №18</w:t>
      </w:r>
      <w:r w:rsidR="00E05523" w:rsidRPr="00680C1F">
        <w:rPr>
          <w:rFonts w:ascii="Times New Roman" w:hAnsi="Times New Roman"/>
          <w:sz w:val="24"/>
          <w:szCs w:val="24"/>
        </w:rPr>
        <w:t>.</w:t>
      </w:r>
    </w:p>
    <w:p w:rsidR="00D40156" w:rsidRPr="00680C1F" w:rsidRDefault="00D40156" w:rsidP="00680C1F">
      <w:pPr>
        <w:spacing w:after="0" w:line="240" w:lineRule="auto"/>
        <w:contextualSpacing/>
        <w:jc w:val="both"/>
        <w:rPr>
          <w:rFonts w:ascii="Times New Roman" w:hAnsi="Times New Roman"/>
          <w:sz w:val="24"/>
          <w:szCs w:val="24"/>
        </w:rPr>
      </w:pPr>
    </w:p>
    <w:p w:rsidR="007D5A5C" w:rsidRPr="00680C1F" w:rsidRDefault="007D5A5C" w:rsidP="007D5A5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Присутній Тищенко А.С.</w:t>
      </w:r>
    </w:p>
    <w:p w:rsidR="007D5A5C" w:rsidRDefault="007D5A5C" w:rsidP="007D5A5C">
      <w:pPr>
        <w:spacing w:after="0" w:line="240" w:lineRule="auto"/>
        <w:ind w:firstLine="708"/>
        <w:contextualSpacing/>
        <w:jc w:val="both"/>
        <w:rPr>
          <w:rFonts w:ascii="Times New Roman" w:hAnsi="Times New Roman"/>
          <w:b/>
          <w:sz w:val="24"/>
          <w:szCs w:val="24"/>
          <w:lang w:eastAsia="zh-CN"/>
        </w:rPr>
      </w:pPr>
    </w:p>
    <w:p w:rsidR="007D459C" w:rsidRPr="00680C1F" w:rsidRDefault="00641AC3"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b/>
          <w:sz w:val="24"/>
          <w:szCs w:val="24"/>
          <w:lang w:eastAsia="zh-CN"/>
        </w:rPr>
        <w:t>На засіданні присутні</w:t>
      </w:r>
      <w:r w:rsidR="007D459C" w:rsidRPr="00680C1F">
        <w:rPr>
          <w:rFonts w:ascii="Times New Roman" w:hAnsi="Times New Roman"/>
          <w:b/>
          <w:sz w:val="24"/>
          <w:szCs w:val="24"/>
          <w:lang w:eastAsia="zh-CN"/>
        </w:rPr>
        <w:t xml:space="preserve">  представники відділу кап</w:t>
      </w:r>
      <w:r w:rsidRPr="00680C1F">
        <w:rPr>
          <w:rFonts w:ascii="Times New Roman" w:hAnsi="Times New Roman"/>
          <w:b/>
          <w:sz w:val="24"/>
          <w:szCs w:val="24"/>
          <w:lang w:eastAsia="zh-CN"/>
        </w:rPr>
        <w:t>ітального будівництва та управлі</w:t>
      </w:r>
      <w:r w:rsidR="007D459C" w:rsidRPr="00680C1F">
        <w:rPr>
          <w:rFonts w:ascii="Times New Roman" w:hAnsi="Times New Roman"/>
          <w:b/>
          <w:sz w:val="24"/>
          <w:szCs w:val="24"/>
          <w:lang w:eastAsia="zh-CN"/>
        </w:rPr>
        <w:t xml:space="preserve">ння  з питань молоді та спорту </w:t>
      </w:r>
      <w:r w:rsidR="007D459C" w:rsidRPr="00680C1F">
        <w:rPr>
          <w:rFonts w:ascii="Times New Roman" w:hAnsi="Times New Roman"/>
          <w:sz w:val="24"/>
          <w:szCs w:val="24"/>
          <w:lang w:eastAsia="zh-CN"/>
        </w:rPr>
        <w:t>по питанню відмови відділу капітального будівництва будувати нові дитячі майданчики у зв’язку з відсутністю планового завдання та балансоутримувача  майданчиків. Всі нові дитячі майданчики від 2016 року висять на балансі ві</w:t>
      </w:r>
      <w:r w:rsidRPr="00680C1F">
        <w:rPr>
          <w:rFonts w:ascii="Times New Roman" w:hAnsi="Times New Roman"/>
          <w:sz w:val="24"/>
          <w:szCs w:val="24"/>
          <w:lang w:eastAsia="zh-CN"/>
        </w:rPr>
        <w:t>дділу капітального будівництва.</w:t>
      </w:r>
    </w:p>
    <w:p w:rsidR="00641AC3" w:rsidRPr="00680C1F" w:rsidRDefault="007D459C" w:rsidP="00680C1F">
      <w:pPr>
        <w:spacing w:after="0" w:line="240" w:lineRule="auto"/>
        <w:contextualSpacing/>
        <w:jc w:val="both"/>
        <w:rPr>
          <w:rFonts w:ascii="Times New Roman" w:hAnsi="Times New Roman"/>
          <w:sz w:val="24"/>
          <w:szCs w:val="24"/>
        </w:rPr>
      </w:pPr>
      <w:r w:rsidRPr="00680C1F">
        <w:rPr>
          <w:rFonts w:ascii="Times New Roman" w:hAnsi="Times New Roman"/>
          <w:sz w:val="24"/>
          <w:szCs w:val="24"/>
        </w:rPr>
        <w:t>Доповідали Бакун О.М. – згідно законодавства про благоустрій всі спортивні та дитячі майданчики є об’єктами благоустрою.</w:t>
      </w:r>
    </w:p>
    <w:p w:rsidR="000E0524" w:rsidRPr="00680C1F" w:rsidRDefault="000E0524" w:rsidP="00680C1F">
      <w:pPr>
        <w:spacing w:after="0" w:line="240" w:lineRule="auto"/>
        <w:contextualSpacing/>
        <w:jc w:val="both"/>
        <w:rPr>
          <w:rFonts w:ascii="Times New Roman" w:hAnsi="Times New Roman"/>
          <w:sz w:val="24"/>
          <w:szCs w:val="24"/>
        </w:rPr>
      </w:pPr>
      <w:r w:rsidRPr="00680C1F">
        <w:rPr>
          <w:rFonts w:ascii="Times New Roman" w:hAnsi="Times New Roman"/>
          <w:sz w:val="24"/>
          <w:szCs w:val="24"/>
        </w:rPr>
        <w:t>Вовкотруб В.Г. – доводить інформацію що  рішення</w:t>
      </w:r>
      <w:r w:rsidR="00641AC3" w:rsidRPr="00680C1F">
        <w:rPr>
          <w:rFonts w:ascii="Times New Roman" w:hAnsi="Times New Roman"/>
          <w:sz w:val="24"/>
          <w:szCs w:val="24"/>
        </w:rPr>
        <w:t>м</w:t>
      </w:r>
      <w:r w:rsidRPr="00680C1F">
        <w:rPr>
          <w:rFonts w:ascii="Times New Roman" w:hAnsi="Times New Roman"/>
          <w:sz w:val="24"/>
          <w:szCs w:val="24"/>
        </w:rPr>
        <w:t xml:space="preserve"> БМР  балансоутримувачем дитячих майданчиків  </w:t>
      </w:r>
      <w:r w:rsidR="00641AC3" w:rsidRPr="00680C1F">
        <w:rPr>
          <w:rFonts w:ascii="Times New Roman" w:hAnsi="Times New Roman"/>
          <w:sz w:val="24"/>
          <w:szCs w:val="24"/>
        </w:rPr>
        <w:t>визначено</w:t>
      </w:r>
      <w:r w:rsidRPr="00680C1F">
        <w:rPr>
          <w:rFonts w:ascii="Times New Roman" w:hAnsi="Times New Roman"/>
          <w:sz w:val="24"/>
          <w:szCs w:val="24"/>
        </w:rPr>
        <w:t xml:space="preserve">  «Міський центр фізичного здоров’я населення «Спорт для всіх».</w:t>
      </w:r>
    </w:p>
    <w:p w:rsidR="000E0524" w:rsidRPr="000E0524" w:rsidRDefault="000E0524" w:rsidP="00525AC9">
      <w:pPr>
        <w:spacing w:after="0" w:line="240" w:lineRule="auto"/>
        <w:jc w:val="both"/>
        <w:rPr>
          <w:rFonts w:ascii="Times New Roman" w:hAnsi="Times New Roman"/>
          <w:sz w:val="24"/>
          <w:szCs w:val="24"/>
        </w:rPr>
      </w:pPr>
      <w:r w:rsidRPr="00DD7D57">
        <w:rPr>
          <w:rFonts w:ascii="Times New Roman" w:hAnsi="Times New Roman"/>
          <w:sz w:val="24"/>
          <w:szCs w:val="24"/>
          <w:lang w:eastAsia="zh-CN"/>
        </w:rPr>
        <w:t>Підпалий С.М.</w:t>
      </w:r>
      <w:r>
        <w:rPr>
          <w:rFonts w:ascii="Times New Roman" w:hAnsi="Times New Roman"/>
          <w:sz w:val="24"/>
          <w:szCs w:val="24"/>
        </w:rPr>
        <w:t>– щодо необхідності передачі дитячих майданчиків на баланс ЖЕКів.</w:t>
      </w:r>
    </w:p>
    <w:p w:rsidR="007D459C" w:rsidRPr="00680C1F" w:rsidRDefault="00727B4D" w:rsidP="00680C1F">
      <w:pPr>
        <w:spacing w:after="0" w:line="240" w:lineRule="auto"/>
        <w:contextualSpacing/>
        <w:jc w:val="both"/>
        <w:rPr>
          <w:rFonts w:ascii="Times New Roman" w:hAnsi="Times New Roman"/>
          <w:sz w:val="24"/>
          <w:szCs w:val="24"/>
        </w:rPr>
      </w:pPr>
      <w:r w:rsidRPr="00680C1F">
        <w:rPr>
          <w:rFonts w:ascii="Times New Roman" w:hAnsi="Times New Roman"/>
          <w:sz w:val="24"/>
          <w:szCs w:val="24"/>
        </w:rPr>
        <w:t>Вовкотруб В.Г. – не можна зупиняти роботу по будівництву дитячих майданчиків.</w:t>
      </w:r>
      <w:r w:rsidR="000E0524" w:rsidRPr="00680C1F">
        <w:rPr>
          <w:rFonts w:ascii="Times New Roman" w:hAnsi="Times New Roman"/>
          <w:sz w:val="24"/>
          <w:szCs w:val="24"/>
        </w:rPr>
        <w:t xml:space="preserve"> У комісії немає повноважень приймати рішення по даному питанню.</w:t>
      </w:r>
    </w:p>
    <w:p w:rsidR="00727B4D" w:rsidRPr="00680C1F" w:rsidRDefault="00727B4D" w:rsidP="00680C1F">
      <w:pPr>
        <w:spacing w:after="0" w:line="240" w:lineRule="auto"/>
        <w:ind w:firstLine="708"/>
        <w:contextualSpacing/>
        <w:jc w:val="both"/>
        <w:rPr>
          <w:rFonts w:ascii="Times New Roman" w:hAnsi="Times New Roman"/>
          <w:b/>
          <w:color w:val="000000" w:themeColor="text1"/>
          <w:sz w:val="24"/>
          <w:szCs w:val="24"/>
        </w:rPr>
      </w:pPr>
      <w:r w:rsidRPr="00680C1F">
        <w:rPr>
          <w:rFonts w:ascii="Times New Roman" w:hAnsi="Times New Roman"/>
          <w:color w:val="000000" w:themeColor="text1"/>
          <w:sz w:val="24"/>
          <w:szCs w:val="24"/>
        </w:rPr>
        <w:lastRenderedPageBreak/>
        <w:t xml:space="preserve">Взявши до уваги виступи присутніх  Вовкотруб В.Г. виносить пропозицію  </w:t>
      </w:r>
      <w:r w:rsidRPr="00680C1F">
        <w:rPr>
          <w:rFonts w:ascii="Times New Roman" w:hAnsi="Times New Roman"/>
          <w:b/>
          <w:color w:val="000000" w:themeColor="text1"/>
          <w:sz w:val="24"/>
          <w:szCs w:val="24"/>
        </w:rPr>
        <w:t xml:space="preserve">рекомендувати заявникам </w:t>
      </w:r>
      <w:r w:rsidR="000E0524" w:rsidRPr="00680C1F">
        <w:rPr>
          <w:rFonts w:ascii="Times New Roman" w:hAnsi="Times New Roman"/>
          <w:b/>
          <w:color w:val="000000" w:themeColor="text1"/>
          <w:sz w:val="24"/>
          <w:szCs w:val="24"/>
        </w:rPr>
        <w:t>підготувати проект рішення про передачу дитячих майданчиків на баланс ЖЕКів</w:t>
      </w:r>
      <w:r w:rsidR="00E0383E" w:rsidRPr="00680C1F">
        <w:rPr>
          <w:rFonts w:ascii="Times New Roman" w:hAnsi="Times New Roman"/>
          <w:b/>
          <w:color w:val="000000" w:themeColor="text1"/>
          <w:sz w:val="24"/>
          <w:szCs w:val="24"/>
        </w:rPr>
        <w:t xml:space="preserve"> </w:t>
      </w:r>
      <w:r w:rsidR="000E0524" w:rsidRPr="00680C1F">
        <w:rPr>
          <w:rFonts w:ascii="Times New Roman" w:hAnsi="Times New Roman"/>
          <w:b/>
          <w:color w:val="000000" w:themeColor="text1"/>
          <w:sz w:val="24"/>
          <w:szCs w:val="24"/>
        </w:rPr>
        <w:t xml:space="preserve"> або Міськ</w:t>
      </w:r>
      <w:r w:rsidR="00E0383E" w:rsidRPr="00680C1F">
        <w:rPr>
          <w:rFonts w:ascii="Times New Roman" w:hAnsi="Times New Roman"/>
          <w:b/>
          <w:color w:val="000000" w:themeColor="text1"/>
          <w:sz w:val="24"/>
          <w:szCs w:val="24"/>
        </w:rPr>
        <w:t>ого</w:t>
      </w:r>
      <w:r w:rsidR="000E0524" w:rsidRPr="00680C1F">
        <w:rPr>
          <w:rFonts w:ascii="Times New Roman" w:hAnsi="Times New Roman"/>
          <w:b/>
          <w:color w:val="000000" w:themeColor="text1"/>
          <w:sz w:val="24"/>
          <w:szCs w:val="24"/>
        </w:rPr>
        <w:t xml:space="preserve"> центр</w:t>
      </w:r>
      <w:r w:rsidR="00E0383E" w:rsidRPr="00680C1F">
        <w:rPr>
          <w:rFonts w:ascii="Times New Roman" w:hAnsi="Times New Roman"/>
          <w:b/>
          <w:color w:val="000000" w:themeColor="text1"/>
          <w:sz w:val="24"/>
          <w:szCs w:val="24"/>
        </w:rPr>
        <w:t>у</w:t>
      </w:r>
      <w:r w:rsidR="000E0524" w:rsidRPr="00680C1F">
        <w:rPr>
          <w:rFonts w:ascii="Times New Roman" w:hAnsi="Times New Roman"/>
          <w:b/>
          <w:color w:val="000000" w:themeColor="text1"/>
          <w:sz w:val="24"/>
          <w:szCs w:val="24"/>
        </w:rPr>
        <w:t xml:space="preserve"> фізичного здоров’я населення «Спорт для всіх»</w:t>
      </w:r>
      <w:r w:rsidR="00E0383E" w:rsidRPr="00680C1F">
        <w:rPr>
          <w:rFonts w:ascii="Times New Roman" w:hAnsi="Times New Roman"/>
          <w:b/>
          <w:color w:val="000000" w:themeColor="text1"/>
          <w:sz w:val="24"/>
          <w:szCs w:val="24"/>
        </w:rPr>
        <w:t xml:space="preserve"> </w:t>
      </w:r>
      <w:r w:rsidR="000E0524" w:rsidRPr="00680C1F">
        <w:rPr>
          <w:rFonts w:ascii="Times New Roman" w:hAnsi="Times New Roman"/>
          <w:b/>
          <w:color w:val="000000" w:themeColor="text1"/>
          <w:sz w:val="24"/>
          <w:szCs w:val="24"/>
        </w:rPr>
        <w:t xml:space="preserve"> та звернутись </w:t>
      </w:r>
      <w:r w:rsidRPr="00680C1F">
        <w:rPr>
          <w:rFonts w:ascii="Times New Roman" w:hAnsi="Times New Roman"/>
          <w:b/>
          <w:color w:val="000000" w:themeColor="text1"/>
          <w:sz w:val="24"/>
          <w:szCs w:val="24"/>
        </w:rPr>
        <w:t xml:space="preserve">з даним питанням </w:t>
      </w:r>
      <w:r w:rsidR="000E0524" w:rsidRPr="00680C1F">
        <w:rPr>
          <w:rFonts w:ascii="Times New Roman" w:hAnsi="Times New Roman"/>
          <w:b/>
          <w:color w:val="000000" w:themeColor="text1"/>
          <w:sz w:val="24"/>
          <w:szCs w:val="24"/>
        </w:rPr>
        <w:t xml:space="preserve">до профільної комісії </w:t>
      </w:r>
      <w:r w:rsidR="00E0383E" w:rsidRPr="00680C1F">
        <w:rPr>
          <w:rFonts w:ascii="Times New Roman" w:hAnsi="Times New Roman"/>
          <w:b/>
          <w:color w:val="000000" w:themeColor="text1"/>
          <w:sz w:val="24"/>
          <w:szCs w:val="24"/>
        </w:rPr>
        <w:t xml:space="preserve"> з питань </w:t>
      </w:r>
      <w:r w:rsidR="007675BB">
        <w:rPr>
          <w:rFonts w:ascii="Times New Roman" w:hAnsi="Times New Roman"/>
          <w:b/>
          <w:color w:val="000000" w:themeColor="text1"/>
          <w:sz w:val="24"/>
          <w:szCs w:val="24"/>
        </w:rPr>
        <w:t>ЖКГ</w:t>
      </w:r>
      <w:r w:rsidR="00CA42CE">
        <w:rPr>
          <w:rFonts w:ascii="Times New Roman" w:hAnsi="Times New Roman"/>
          <w:b/>
          <w:color w:val="000000" w:themeColor="text1"/>
          <w:sz w:val="24"/>
          <w:szCs w:val="24"/>
        </w:rPr>
        <w:t>.</w:t>
      </w:r>
    </w:p>
    <w:p w:rsidR="00727B4D" w:rsidRPr="00680C1F" w:rsidRDefault="00727B4D"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Інших пропозицій не надходило.</w:t>
      </w:r>
    </w:p>
    <w:p w:rsidR="00727B4D" w:rsidRPr="00680C1F" w:rsidRDefault="00727B4D"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727B4D" w:rsidRPr="00680C1F" w:rsidRDefault="00727B4D"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sidR="007D5A5C">
        <w:rPr>
          <w:rFonts w:ascii="Times New Roman" w:hAnsi="Times New Roman"/>
          <w:sz w:val="24"/>
          <w:szCs w:val="24"/>
          <w:lang w:eastAsia="zh-CN"/>
        </w:rPr>
        <w:t xml:space="preserve">                       за  –   7</w:t>
      </w:r>
    </w:p>
    <w:p w:rsidR="00727B4D" w:rsidRPr="00680C1F" w:rsidRDefault="00727B4D"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727B4D" w:rsidRPr="00680C1F" w:rsidRDefault="00727B4D"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E0383E" w:rsidRPr="00680C1F" w:rsidRDefault="00727B4D" w:rsidP="00680C1F">
      <w:pPr>
        <w:spacing w:after="0" w:line="240" w:lineRule="auto"/>
        <w:contextualSpacing/>
        <w:jc w:val="both"/>
        <w:rPr>
          <w:rFonts w:ascii="Times New Roman" w:hAnsi="Times New Roman"/>
          <w:b/>
          <w:color w:val="000000" w:themeColor="text1"/>
          <w:sz w:val="24"/>
          <w:szCs w:val="24"/>
        </w:rPr>
      </w:pPr>
      <w:r w:rsidRPr="00680C1F">
        <w:rPr>
          <w:rFonts w:ascii="Times New Roman" w:hAnsi="Times New Roman"/>
          <w:sz w:val="24"/>
          <w:szCs w:val="24"/>
          <w:lang w:eastAsia="zh-CN"/>
        </w:rPr>
        <w:t>За результатами голосування</w:t>
      </w:r>
      <w:r w:rsidR="00641AC3" w:rsidRPr="00680C1F">
        <w:rPr>
          <w:rFonts w:ascii="Times New Roman" w:hAnsi="Times New Roman"/>
          <w:sz w:val="24"/>
          <w:szCs w:val="24"/>
          <w:lang w:eastAsia="zh-CN"/>
        </w:rPr>
        <w:t xml:space="preserve"> прийнято</w:t>
      </w:r>
      <w:r w:rsidRPr="00680C1F">
        <w:rPr>
          <w:rFonts w:ascii="Times New Roman" w:hAnsi="Times New Roman"/>
          <w:sz w:val="24"/>
          <w:szCs w:val="24"/>
        </w:rPr>
        <w:t xml:space="preserve"> рішення </w:t>
      </w:r>
      <w:r w:rsidR="000E0524" w:rsidRPr="00680C1F">
        <w:rPr>
          <w:rFonts w:ascii="Times New Roman" w:hAnsi="Times New Roman"/>
          <w:b/>
          <w:sz w:val="24"/>
          <w:szCs w:val="24"/>
        </w:rPr>
        <w:t xml:space="preserve">рекомендувати заявникам </w:t>
      </w:r>
      <w:r w:rsidR="00E0383E" w:rsidRPr="00680C1F">
        <w:rPr>
          <w:rFonts w:ascii="Times New Roman" w:hAnsi="Times New Roman"/>
          <w:b/>
          <w:sz w:val="24"/>
          <w:szCs w:val="24"/>
        </w:rPr>
        <w:t>підготувати</w:t>
      </w:r>
      <w:r w:rsidR="00E0383E" w:rsidRPr="00680C1F">
        <w:rPr>
          <w:rFonts w:ascii="Times New Roman" w:hAnsi="Times New Roman"/>
          <w:b/>
          <w:color w:val="000000" w:themeColor="text1"/>
          <w:sz w:val="24"/>
          <w:szCs w:val="24"/>
        </w:rPr>
        <w:t xml:space="preserve"> проект рішення про передачу дитячих майданчиків на баланс ЖЕКів  або Міського центру фізичного здоров’я населення «Спорт для всіх»  та звернутись з даним питанням до</w:t>
      </w:r>
      <w:r w:rsidR="007675BB">
        <w:rPr>
          <w:rFonts w:ascii="Times New Roman" w:hAnsi="Times New Roman"/>
          <w:b/>
          <w:color w:val="000000" w:themeColor="text1"/>
          <w:sz w:val="24"/>
          <w:szCs w:val="24"/>
        </w:rPr>
        <w:t xml:space="preserve"> профільної комісії з питань ЖКГ</w:t>
      </w:r>
      <w:r w:rsidR="00E0383E" w:rsidRPr="00680C1F">
        <w:rPr>
          <w:rFonts w:ascii="Times New Roman" w:hAnsi="Times New Roman"/>
          <w:b/>
          <w:color w:val="000000" w:themeColor="text1"/>
          <w:sz w:val="24"/>
          <w:szCs w:val="24"/>
        </w:rPr>
        <w:t>.</w:t>
      </w:r>
    </w:p>
    <w:p w:rsidR="007D5A5C" w:rsidRDefault="007D5A5C" w:rsidP="00680C1F">
      <w:pPr>
        <w:spacing w:after="0" w:line="240" w:lineRule="auto"/>
        <w:contextualSpacing/>
        <w:jc w:val="both"/>
        <w:rPr>
          <w:rFonts w:ascii="Times New Roman" w:hAnsi="Times New Roman"/>
          <w:sz w:val="24"/>
          <w:szCs w:val="24"/>
          <w:lang w:eastAsia="zh-CN"/>
        </w:rPr>
      </w:pPr>
    </w:p>
    <w:p w:rsidR="00C81B51" w:rsidRPr="00680C1F" w:rsidRDefault="00ED0E58" w:rsidP="00680C1F">
      <w:pPr>
        <w:spacing w:after="0" w:line="240" w:lineRule="auto"/>
        <w:ind w:firstLine="708"/>
        <w:contextualSpacing/>
        <w:jc w:val="both"/>
        <w:rPr>
          <w:rFonts w:ascii="Times New Roman" w:hAnsi="Times New Roman"/>
          <w:sz w:val="24"/>
          <w:szCs w:val="24"/>
          <w:lang w:eastAsia="zh-CN"/>
        </w:rPr>
      </w:pPr>
      <w:r w:rsidRPr="00680C1F">
        <w:rPr>
          <w:rFonts w:ascii="Times New Roman" w:hAnsi="Times New Roman"/>
          <w:b/>
          <w:sz w:val="24"/>
          <w:szCs w:val="24"/>
          <w:lang w:eastAsia="zh-CN"/>
        </w:rPr>
        <w:t xml:space="preserve">На засіданні присутній  </w:t>
      </w:r>
      <w:r w:rsidRPr="007675BB">
        <w:rPr>
          <w:rFonts w:ascii="Times New Roman" w:hAnsi="Times New Roman"/>
          <w:b/>
          <w:sz w:val="24"/>
          <w:szCs w:val="24"/>
          <w:lang w:eastAsia="zh-CN"/>
        </w:rPr>
        <w:t>Сафонов</w:t>
      </w:r>
      <w:r w:rsidRPr="00680C1F">
        <w:rPr>
          <w:rFonts w:ascii="Times New Roman" w:hAnsi="Times New Roman"/>
          <w:b/>
          <w:sz w:val="24"/>
          <w:szCs w:val="24"/>
          <w:lang w:eastAsia="zh-CN"/>
        </w:rPr>
        <w:t xml:space="preserve"> </w:t>
      </w:r>
      <w:r w:rsidR="007675BB">
        <w:rPr>
          <w:rFonts w:ascii="Times New Roman" w:hAnsi="Times New Roman"/>
          <w:b/>
          <w:sz w:val="24"/>
          <w:szCs w:val="24"/>
          <w:lang w:eastAsia="zh-CN"/>
        </w:rPr>
        <w:t>О.</w:t>
      </w:r>
      <w:r w:rsidR="008B5CF0">
        <w:rPr>
          <w:rFonts w:ascii="Times New Roman" w:hAnsi="Times New Roman"/>
          <w:b/>
          <w:sz w:val="24"/>
          <w:szCs w:val="24"/>
          <w:lang w:eastAsia="zh-CN"/>
        </w:rPr>
        <w:t xml:space="preserve"> </w:t>
      </w:r>
      <w:r w:rsidRPr="00680C1F">
        <w:rPr>
          <w:rFonts w:ascii="Times New Roman" w:hAnsi="Times New Roman"/>
          <w:b/>
          <w:sz w:val="24"/>
          <w:szCs w:val="24"/>
          <w:lang w:eastAsia="zh-CN"/>
        </w:rPr>
        <w:t xml:space="preserve">- </w:t>
      </w:r>
      <w:r w:rsidRPr="00680C1F">
        <w:rPr>
          <w:rFonts w:ascii="Times New Roman" w:hAnsi="Times New Roman"/>
          <w:sz w:val="24"/>
          <w:szCs w:val="24"/>
          <w:lang w:eastAsia="zh-CN"/>
        </w:rPr>
        <w:t xml:space="preserve">представник спілки архітекторів,  по питанню донесення до відома комісії, що всі архітектори міста </w:t>
      </w:r>
      <w:r w:rsidR="00C81B51" w:rsidRPr="00680C1F">
        <w:rPr>
          <w:rFonts w:ascii="Times New Roman" w:hAnsi="Times New Roman"/>
          <w:sz w:val="24"/>
          <w:szCs w:val="24"/>
          <w:lang w:eastAsia="zh-CN"/>
        </w:rPr>
        <w:t xml:space="preserve">категорично </w:t>
      </w:r>
      <w:r w:rsidRPr="00680C1F">
        <w:rPr>
          <w:rFonts w:ascii="Times New Roman" w:hAnsi="Times New Roman"/>
          <w:sz w:val="24"/>
          <w:szCs w:val="24"/>
          <w:lang w:eastAsia="zh-CN"/>
        </w:rPr>
        <w:t xml:space="preserve">виступають </w:t>
      </w:r>
      <w:r w:rsidR="00C81B51" w:rsidRPr="00680C1F">
        <w:rPr>
          <w:rFonts w:ascii="Times New Roman" w:hAnsi="Times New Roman"/>
          <w:sz w:val="24"/>
          <w:szCs w:val="24"/>
          <w:lang w:eastAsia="zh-CN"/>
        </w:rPr>
        <w:t xml:space="preserve">проти самої </w:t>
      </w:r>
      <w:r w:rsidRPr="00680C1F">
        <w:rPr>
          <w:rFonts w:ascii="Times New Roman" w:hAnsi="Times New Roman"/>
          <w:sz w:val="24"/>
          <w:szCs w:val="24"/>
          <w:lang w:eastAsia="zh-CN"/>
        </w:rPr>
        <w:t xml:space="preserve"> ідеї розміщення</w:t>
      </w:r>
      <w:r w:rsidR="00641AC3" w:rsidRPr="00680C1F">
        <w:rPr>
          <w:rFonts w:ascii="Times New Roman" w:hAnsi="Times New Roman"/>
          <w:sz w:val="24"/>
          <w:szCs w:val="24"/>
          <w:lang w:eastAsia="zh-CN"/>
        </w:rPr>
        <w:t xml:space="preserve"> пам’ятного знаку  «Стіна Собор</w:t>
      </w:r>
      <w:r w:rsidRPr="00680C1F">
        <w:rPr>
          <w:rFonts w:ascii="Times New Roman" w:hAnsi="Times New Roman"/>
          <w:sz w:val="24"/>
          <w:szCs w:val="24"/>
          <w:lang w:eastAsia="zh-CN"/>
        </w:rPr>
        <w:t>ності»</w:t>
      </w:r>
      <w:r w:rsidR="00C81B51" w:rsidRPr="00680C1F">
        <w:rPr>
          <w:rFonts w:ascii="Times New Roman" w:hAnsi="Times New Roman"/>
          <w:sz w:val="24"/>
          <w:szCs w:val="24"/>
          <w:lang w:eastAsia="zh-CN"/>
        </w:rPr>
        <w:t xml:space="preserve"> у вигляді стіни, а також проти  місця розташування даної стіни</w:t>
      </w:r>
      <w:r w:rsidRPr="00680C1F">
        <w:rPr>
          <w:rFonts w:ascii="Times New Roman" w:hAnsi="Times New Roman"/>
          <w:sz w:val="24"/>
          <w:szCs w:val="24"/>
          <w:lang w:eastAsia="zh-CN"/>
        </w:rPr>
        <w:t>.</w:t>
      </w:r>
    </w:p>
    <w:p w:rsidR="00ED0E58" w:rsidRPr="00680C1F" w:rsidRDefault="00ED0E58" w:rsidP="00680C1F">
      <w:pPr>
        <w:spacing w:after="0" w:line="240" w:lineRule="auto"/>
        <w:contextualSpacing/>
        <w:jc w:val="both"/>
        <w:rPr>
          <w:rFonts w:ascii="Times New Roman" w:hAnsi="Times New Roman"/>
          <w:sz w:val="24"/>
          <w:szCs w:val="24"/>
        </w:rPr>
      </w:pPr>
      <w:r w:rsidRPr="00680C1F">
        <w:rPr>
          <w:rFonts w:ascii="Times New Roman" w:hAnsi="Times New Roman"/>
          <w:sz w:val="24"/>
          <w:szCs w:val="24"/>
        </w:rPr>
        <w:t xml:space="preserve">Доповідали Бакун О.М. </w:t>
      </w:r>
      <w:r w:rsidR="00641AC3" w:rsidRPr="00680C1F">
        <w:rPr>
          <w:rFonts w:ascii="Times New Roman" w:hAnsi="Times New Roman"/>
          <w:sz w:val="24"/>
          <w:szCs w:val="24"/>
        </w:rPr>
        <w:t>–  у липні</w:t>
      </w:r>
      <w:r w:rsidRPr="00680C1F">
        <w:rPr>
          <w:rFonts w:ascii="Times New Roman" w:hAnsi="Times New Roman"/>
          <w:sz w:val="24"/>
          <w:szCs w:val="24"/>
        </w:rPr>
        <w:t xml:space="preserve"> 2017 року бу</w:t>
      </w:r>
      <w:r w:rsidR="00C81B51" w:rsidRPr="00680C1F">
        <w:rPr>
          <w:rFonts w:ascii="Times New Roman" w:hAnsi="Times New Roman"/>
          <w:sz w:val="24"/>
          <w:szCs w:val="24"/>
        </w:rPr>
        <w:t xml:space="preserve">в </w:t>
      </w:r>
      <w:r w:rsidRPr="00680C1F">
        <w:rPr>
          <w:rFonts w:ascii="Times New Roman" w:hAnsi="Times New Roman"/>
          <w:sz w:val="24"/>
          <w:szCs w:val="24"/>
        </w:rPr>
        <w:t>винесений ескізний проект цього пам’ятного знаку на розгляд містобудівної ради</w:t>
      </w:r>
      <w:r w:rsidR="00641AC3" w:rsidRPr="00680C1F">
        <w:rPr>
          <w:rFonts w:ascii="Times New Roman" w:hAnsi="Times New Roman"/>
          <w:sz w:val="24"/>
          <w:szCs w:val="24"/>
        </w:rPr>
        <w:t xml:space="preserve">, </w:t>
      </w:r>
      <w:r w:rsidRPr="00680C1F">
        <w:rPr>
          <w:rFonts w:ascii="Times New Roman" w:hAnsi="Times New Roman"/>
          <w:sz w:val="24"/>
          <w:szCs w:val="24"/>
        </w:rPr>
        <w:t xml:space="preserve">ініціатором даного </w:t>
      </w:r>
      <w:r w:rsidR="00C81B51" w:rsidRPr="00680C1F">
        <w:rPr>
          <w:rFonts w:ascii="Times New Roman" w:hAnsi="Times New Roman"/>
          <w:sz w:val="24"/>
          <w:szCs w:val="24"/>
        </w:rPr>
        <w:t xml:space="preserve">проекту </w:t>
      </w:r>
      <w:r w:rsidRPr="00680C1F">
        <w:rPr>
          <w:rFonts w:ascii="Times New Roman" w:hAnsi="Times New Roman"/>
          <w:sz w:val="24"/>
          <w:szCs w:val="24"/>
        </w:rPr>
        <w:t xml:space="preserve"> є </w:t>
      </w:r>
      <w:r w:rsidR="00C81B51" w:rsidRPr="00680C1F">
        <w:rPr>
          <w:rFonts w:ascii="Times New Roman" w:hAnsi="Times New Roman"/>
          <w:sz w:val="24"/>
          <w:szCs w:val="24"/>
        </w:rPr>
        <w:t>г</w:t>
      </w:r>
      <w:r w:rsidRPr="00680C1F">
        <w:rPr>
          <w:rFonts w:ascii="Times New Roman" w:hAnsi="Times New Roman"/>
          <w:sz w:val="24"/>
          <w:szCs w:val="24"/>
        </w:rPr>
        <w:t>ромадсь</w:t>
      </w:r>
      <w:r w:rsidR="00C81B51" w:rsidRPr="00680C1F">
        <w:rPr>
          <w:rFonts w:ascii="Times New Roman" w:hAnsi="Times New Roman"/>
          <w:sz w:val="24"/>
          <w:szCs w:val="24"/>
        </w:rPr>
        <w:t xml:space="preserve">ка організація, </w:t>
      </w:r>
      <w:r w:rsidRPr="00680C1F">
        <w:rPr>
          <w:rFonts w:ascii="Times New Roman" w:hAnsi="Times New Roman"/>
          <w:sz w:val="24"/>
          <w:szCs w:val="24"/>
        </w:rPr>
        <w:t xml:space="preserve"> фінансує </w:t>
      </w:r>
      <w:r w:rsidR="00C81B51" w:rsidRPr="00680C1F">
        <w:rPr>
          <w:rFonts w:ascii="Times New Roman" w:hAnsi="Times New Roman"/>
          <w:sz w:val="24"/>
          <w:szCs w:val="24"/>
        </w:rPr>
        <w:t xml:space="preserve"> даний проект </w:t>
      </w:r>
      <w:r w:rsidRPr="00680C1F">
        <w:rPr>
          <w:rFonts w:ascii="Times New Roman" w:hAnsi="Times New Roman"/>
          <w:sz w:val="24"/>
          <w:szCs w:val="24"/>
        </w:rPr>
        <w:t>Литва</w:t>
      </w:r>
      <w:r w:rsidR="00C81B51" w:rsidRPr="00680C1F">
        <w:rPr>
          <w:rFonts w:ascii="Times New Roman" w:hAnsi="Times New Roman"/>
          <w:sz w:val="24"/>
          <w:szCs w:val="24"/>
        </w:rPr>
        <w:t>, було прийнято рішення сесії про надання дозволу на розміщення даного пам’ятного знаку.</w:t>
      </w:r>
    </w:p>
    <w:p w:rsidR="00C81B51" w:rsidRPr="00680C1F" w:rsidRDefault="00C81B51" w:rsidP="00680C1F">
      <w:pPr>
        <w:spacing w:after="0" w:line="240" w:lineRule="auto"/>
        <w:contextualSpacing/>
        <w:jc w:val="both"/>
        <w:rPr>
          <w:rFonts w:ascii="Times New Roman" w:hAnsi="Times New Roman"/>
          <w:bCs/>
          <w:sz w:val="24"/>
          <w:szCs w:val="24"/>
          <w:lang w:eastAsia="ru-RU"/>
        </w:rPr>
      </w:pPr>
      <w:r w:rsidRPr="00680C1F">
        <w:rPr>
          <w:rFonts w:ascii="Times New Roman" w:hAnsi="Times New Roman"/>
          <w:sz w:val="24"/>
          <w:szCs w:val="24"/>
        </w:rPr>
        <w:t>Вовкотруб В.Г. –</w:t>
      </w:r>
      <w:r w:rsidR="00641AC3" w:rsidRPr="00680C1F">
        <w:rPr>
          <w:rFonts w:ascii="Times New Roman" w:hAnsi="Times New Roman"/>
          <w:sz w:val="24"/>
          <w:szCs w:val="24"/>
        </w:rPr>
        <w:t xml:space="preserve"> повідомляє, що </w:t>
      </w:r>
      <w:r w:rsidRPr="00680C1F">
        <w:rPr>
          <w:rFonts w:ascii="Times New Roman" w:hAnsi="Times New Roman"/>
          <w:sz w:val="24"/>
          <w:szCs w:val="24"/>
        </w:rPr>
        <w:t xml:space="preserve"> інформацію взято до відома </w:t>
      </w:r>
      <w:r w:rsidRPr="00680C1F">
        <w:rPr>
          <w:rFonts w:ascii="Times New Roman" w:hAnsi="Times New Roman"/>
          <w:sz w:val="24"/>
          <w:szCs w:val="24"/>
          <w:lang w:eastAsia="ru-RU"/>
        </w:rPr>
        <w:t xml:space="preserve">постійної  комісії </w:t>
      </w:r>
      <w:r w:rsidRPr="00680C1F">
        <w:rPr>
          <w:rFonts w:ascii="Times New Roman" w:hAnsi="Times New Roman"/>
          <w:bCs/>
          <w:sz w:val="24"/>
          <w:szCs w:val="24"/>
          <w:lang w:eastAsia="ru-RU"/>
        </w:rPr>
        <w:t>з питань  земельних відносин та земельного к</w:t>
      </w:r>
      <w:r w:rsidR="00641AC3" w:rsidRPr="00680C1F">
        <w:rPr>
          <w:rFonts w:ascii="Times New Roman" w:hAnsi="Times New Roman"/>
          <w:bCs/>
          <w:sz w:val="24"/>
          <w:szCs w:val="24"/>
          <w:lang w:eastAsia="ru-RU"/>
        </w:rPr>
        <w:t xml:space="preserve">адастру, планування території, </w:t>
      </w:r>
      <w:r w:rsidRPr="00680C1F">
        <w:rPr>
          <w:rFonts w:ascii="Times New Roman" w:hAnsi="Times New Roman"/>
          <w:bCs/>
          <w:sz w:val="24"/>
          <w:szCs w:val="24"/>
          <w:lang w:eastAsia="ru-RU"/>
        </w:rPr>
        <w:t>будівництва, архітектури, охорони пам’яток,  історичного середовища та благоустрою.</w:t>
      </w:r>
    </w:p>
    <w:p w:rsidR="00C81B51" w:rsidRPr="00680C1F" w:rsidRDefault="00C81B51" w:rsidP="00680C1F">
      <w:pPr>
        <w:spacing w:after="0" w:line="240" w:lineRule="auto"/>
        <w:contextualSpacing/>
        <w:jc w:val="both"/>
        <w:rPr>
          <w:rFonts w:ascii="Times New Roman" w:hAnsi="Times New Roman"/>
          <w:bCs/>
          <w:sz w:val="24"/>
          <w:szCs w:val="24"/>
          <w:lang w:eastAsia="ru-RU"/>
        </w:rPr>
      </w:pPr>
    </w:p>
    <w:p w:rsidR="00C81B51" w:rsidRPr="00680C1F" w:rsidRDefault="00C81B51" w:rsidP="00680C1F">
      <w:pPr>
        <w:spacing w:after="0" w:line="240" w:lineRule="auto"/>
        <w:ind w:firstLine="708"/>
        <w:contextualSpacing/>
        <w:jc w:val="both"/>
        <w:rPr>
          <w:rFonts w:ascii="Times New Roman" w:hAnsi="Times New Roman"/>
          <w:sz w:val="24"/>
          <w:szCs w:val="24"/>
          <w:lang w:eastAsia="ru-RU"/>
        </w:rPr>
      </w:pPr>
      <w:r w:rsidRPr="00680C1F">
        <w:rPr>
          <w:rFonts w:ascii="Times New Roman" w:hAnsi="Times New Roman"/>
          <w:b/>
          <w:sz w:val="24"/>
          <w:szCs w:val="24"/>
          <w:lang w:eastAsia="zh-CN"/>
        </w:rPr>
        <w:t xml:space="preserve">На засіданні присутній  представники </w:t>
      </w:r>
      <w:r w:rsidRPr="008B5CF0">
        <w:rPr>
          <w:rFonts w:ascii="Times New Roman" w:hAnsi="Times New Roman"/>
          <w:b/>
          <w:sz w:val="24"/>
          <w:szCs w:val="24"/>
          <w:lang w:eastAsia="zh-CN"/>
        </w:rPr>
        <w:t>О</w:t>
      </w:r>
      <w:r w:rsidRPr="008B5CF0">
        <w:rPr>
          <w:rFonts w:ascii="Times New Roman" w:hAnsi="Times New Roman"/>
          <w:b/>
          <w:sz w:val="24"/>
          <w:szCs w:val="24"/>
        </w:rPr>
        <w:t>бслуговуючого кооперативу «ГАРАЖНИЙ КООПЕРАТИВ «ЕНЕРГЕТИК-2»</w:t>
      </w:r>
      <w:r w:rsidRPr="00680C1F">
        <w:rPr>
          <w:rFonts w:ascii="Times New Roman" w:hAnsi="Times New Roman"/>
          <w:sz w:val="24"/>
          <w:szCs w:val="24"/>
        </w:rPr>
        <w:t xml:space="preserve"> по питанню </w:t>
      </w:r>
      <w:r w:rsidRPr="00680C1F">
        <w:rPr>
          <w:rFonts w:ascii="Times New Roman" w:hAnsi="Times New Roman"/>
          <w:sz w:val="24"/>
          <w:szCs w:val="24"/>
          <w:lang w:eastAsia="ru-RU"/>
        </w:rPr>
        <w:t>надання  дозволу на розроблення проекту землеустрою щодо відведення земельної ділянки комунальної власності в оренду з цільовим призначенням</w:t>
      </w:r>
      <w:r w:rsidRPr="00680C1F">
        <w:rPr>
          <w:rFonts w:ascii="Times New Roman" w:hAnsi="Times New Roman"/>
          <w:sz w:val="24"/>
          <w:szCs w:val="24"/>
        </w:rPr>
        <w:t xml:space="preserve"> 02.06. Для </w:t>
      </w:r>
      <w:r w:rsidRPr="00680C1F">
        <w:rPr>
          <w:rStyle w:val="rvts82"/>
          <w:rFonts w:ascii="Times New Roman" w:hAnsi="Times New Roman"/>
          <w:sz w:val="24"/>
          <w:szCs w:val="24"/>
        </w:rPr>
        <w:t xml:space="preserve">колективного гаражного будівництва  (вид використання - </w:t>
      </w:r>
      <w:r w:rsidRPr="00680C1F">
        <w:rPr>
          <w:rFonts w:ascii="Times New Roman" w:hAnsi="Times New Roman"/>
          <w:sz w:val="24"/>
          <w:szCs w:val="24"/>
        </w:rPr>
        <w:t xml:space="preserve">для експлуатації та обслуговування гаражів) </w:t>
      </w:r>
      <w:r w:rsidRPr="00680C1F">
        <w:rPr>
          <w:rFonts w:ascii="Times New Roman" w:hAnsi="Times New Roman"/>
          <w:sz w:val="24"/>
          <w:szCs w:val="24"/>
          <w:lang w:eastAsia="ru-RU"/>
        </w:rPr>
        <w:t>за адресою: вулиця Леваневського, 9 б, орієнтовною площею 0,1227 га.</w:t>
      </w:r>
    </w:p>
    <w:p w:rsidR="00DE2AE2" w:rsidRDefault="00C81B51" w:rsidP="00680C1F">
      <w:pPr>
        <w:spacing w:after="0" w:line="240" w:lineRule="auto"/>
        <w:contextualSpacing/>
        <w:jc w:val="both"/>
        <w:rPr>
          <w:rFonts w:ascii="Times New Roman" w:hAnsi="Times New Roman"/>
          <w:b/>
          <w:sz w:val="24"/>
          <w:szCs w:val="24"/>
          <w:lang w:eastAsia="ru-RU"/>
        </w:rPr>
      </w:pPr>
      <w:r w:rsidRPr="00680C1F">
        <w:rPr>
          <w:rFonts w:ascii="Times New Roman" w:hAnsi="Times New Roman"/>
          <w:sz w:val="24"/>
          <w:szCs w:val="24"/>
        </w:rPr>
        <w:t>Вовкотруб В.Г. виносить пропозицію</w:t>
      </w:r>
      <w:r w:rsidRPr="00680C1F">
        <w:rPr>
          <w:rFonts w:ascii="Times New Roman" w:hAnsi="Times New Roman"/>
          <w:b/>
          <w:sz w:val="24"/>
          <w:szCs w:val="24"/>
        </w:rPr>
        <w:t xml:space="preserve">  </w:t>
      </w:r>
      <w:r w:rsidRPr="00680C1F">
        <w:rPr>
          <w:rFonts w:ascii="Times New Roman" w:hAnsi="Times New Roman"/>
          <w:b/>
          <w:sz w:val="24"/>
          <w:szCs w:val="24"/>
          <w:lang w:eastAsia="ru-RU"/>
        </w:rPr>
        <w:t xml:space="preserve">надати  дозвіл  на розроблення проекту землеустрою щодо відведення земельної ділянки комунальної власності в оренду строком на 10 років.  </w:t>
      </w:r>
    </w:p>
    <w:p w:rsidR="00DE2AE2" w:rsidRPr="00DE2AE2" w:rsidRDefault="00DE2AE2" w:rsidP="00DE2AE2">
      <w:pPr>
        <w:spacing w:after="0" w:line="240" w:lineRule="auto"/>
        <w:contextualSpacing/>
        <w:jc w:val="both"/>
        <w:rPr>
          <w:rFonts w:ascii="Times New Roman" w:hAnsi="Times New Roman"/>
          <w:sz w:val="24"/>
          <w:szCs w:val="24"/>
          <w:lang w:eastAsia="zh-CN"/>
        </w:rPr>
      </w:pPr>
      <w:r w:rsidRPr="00DE2AE2">
        <w:rPr>
          <w:rFonts w:ascii="Times New Roman" w:hAnsi="Times New Roman"/>
          <w:sz w:val="24"/>
          <w:szCs w:val="24"/>
          <w:lang w:eastAsia="zh-CN"/>
        </w:rPr>
        <w:t>Інших пропозицій не надходило.</w:t>
      </w:r>
    </w:p>
    <w:p w:rsidR="00C81B51" w:rsidRPr="00680C1F" w:rsidRDefault="00C81B51"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C81B51" w:rsidRPr="00E05523" w:rsidRDefault="00C81B51" w:rsidP="00525AC9">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Pr>
          <w:rFonts w:ascii="Times New Roman" w:hAnsi="Times New Roman"/>
          <w:sz w:val="24"/>
          <w:szCs w:val="24"/>
          <w:lang w:eastAsia="zh-CN"/>
        </w:rPr>
        <w:t>7</w:t>
      </w:r>
    </w:p>
    <w:p w:rsidR="00C81B51" w:rsidRPr="00E05523" w:rsidRDefault="00C81B51" w:rsidP="00525AC9">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680C1F" w:rsidRDefault="00C81B51" w:rsidP="00680C1F">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Pr>
          <w:rFonts w:ascii="Times New Roman" w:hAnsi="Times New Roman"/>
          <w:sz w:val="24"/>
          <w:szCs w:val="24"/>
          <w:lang w:eastAsia="zh-CN"/>
        </w:rPr>
        <w:t>0</w:t>
      </w:r>
    </w:p>
    <w:p w:rsidR="00C81B51" w:rsidRPr="00680C1F" w:rsidRDefault="00C81B51" w:rsidP="00680C1F">
      <w:pPr>
        <w:suppressAutoHyphens/>
        <w:spacing w:after="0" w:line="240" w:lineRule="auto"/>
        <w:ind w:firstLine="708"/>
        <w:jc w:val="both"/>
        <w:rPr>
          <w:rFonts w:ascii="Times New Roman" w:hAnsi="Times New Roman"/>
          <w:sz w:val="24"/>
          <w:szCs w:val="24"/>
          <w:lang w:eastAsia="zh-CN"/>
        </w:rPr>
      </w:pPr>
      <w:r w:rsidRPr="00E0383E">
        <w:rPr>
          <w:rFonts w:ascii="Times New Roman" w:hAnsi="Times New Roman"/>
          <w:sz w:val="24"/>
          <w:szCs w:val="24"/>
          <w:lang w:eastAsia="zh-CN"/>
        </w:rPr>
        <w:t>За результатами голосування</w:t>
      </w:r>
      <w:r w:rsidR="00641AC3">
        <w:rPr>
          <w:rFonts w:ascii="Times New Roman" w:hAnsi="Times New Roman"/>
          <w:sz w:val="24"/>
          <w:szCs w:val="24"/>
          <w:lang w:eastAsia="zh-CN"/>
        </w:rPr>
        <w:t xml:space="preserve"> прийнято</w:t>
      </w:r>
      <w:r w:rsidRPr="00E0383E">
        <w:rPr>
          <w:rFonts w:ascii="Times New Roman" w:hAnsi="Times New Roman"/>
          <w:sz w:val="24"/>
          <w:szCs w:val="24"/>
        </w:rPr>
        <w:t xml:space="preserve"> рішення </w:t>
      </w:r>
      <w:r w:rsidRPr="00C81B51">
        <w:rPr>
          <w:rFonts w:ascii="Times New Roman" w:hAnsi="Times New Roman"/>
          <w:b/>
          <w:sz w:val="24"/>
          <w:szCs w:val="24"/>
          <w:lang w:eastAsia="ru-RU"/>
        </w:rPr>
        <w:t>нада</w:t>
      </w:r>
      <w:r>
        <w:rPr>
          <w:rFonts w:ascii="Times New Roman" w:hAnsi="Times New Roman"/>
          <w:b/>
          <w:sz w:val="24"/>
          <w:szCs w:val="24"/>
          <w:lang w:eastAsia="ru-RU"/>
        </w:rPr>
        <w:t>ти</w:t>
      </w:r>
      <w:r w:rsidRPr="00C81B51">
        <w:rPr>
          <w:rFonts w:ascii="Times New Roman" w:hAnsi="Times New Roman"/>
          <w:b/>
          <w:sz w:val="24"/>
          <w:szCs w:val="24"/>
          <w:lang w:eastAsia="ru-RU"/>
        </w:rPr>
        <w:t xml:space="preserve">  дозв</w:t>
      </w:r>
      <w:r>
        <w:rPr>
          <w:rFonts w:ascii="Times New Roman" w:hAnsi="Times New Roman"/>
          <w:b/>
          <w:sz w:val="24"/>
          <w:szCs w:val="24"/>
          <w:lang w:eastAsia="ru-RU"/>
        </w:rPr>
        <w:t xml:space="preserve">іл </w:t>
      </w:r>
      <w:r w:rsidRPr="00C81B51">
        <w:rPr>
          <w:rFonts w:ascii="Times New Roman" w:hAnsi="Times New Roman"/>
          <w:b/>
          <w:sz w:val="24"/>
          <w:szCs w:val="24"/>
          <w:lang w:eastAsia="ru-RU"/>
        </w:rPr>
        <w:t xml:space="preserve"> на розроблення проекту землеустрою щодо відведення земельної ділянки комунальної власності в оренду</w:t>
      </w:r>
      <w:r>
        <w:rPr>
          <w:rFonts w:ascii="Times New Roman" w:hAnsi="Times New Roman"/>
          <w:b/>
          <w:sz w:val="24"/>
          <w:szCs w:val="24"/>
          <w:lang w:eastAsia="ru-RU"/>
        </w:rPr>
        <w:t xml:space="preserve"> строком на 10 років.</w:t>
      </w:r>
    </w:p>
    <w:p w:rsidR="00680C1F" w:rsidRPr="00680C1F" w:rsidRDefault="00680C1F" w:rsidP="00680C1F">
      <w:pPr>
        <w:jc w:val="both"/>
        <w:rPr>
          <w:rFonts w:ascii="Times New Roman" w:hAnsi="Times New Roman"/>
          <w:sz w:val="24"/>
          <w:szCs w:val="24"/>
          <w:lang w:eastAsia="zh-CN"/>
        </w:rPr>
      </w:pPr>
    </w:p>
    <w:p w:rsidR="00680C1F" w:rsidRPr="00680C1F" w:rsidRDefault="00680C1F" w:rsidP="00680C1F">
      <w:pPr>
        <w:spacing w:after="0" w:line="240" w:lineRule="auto"/>
        <w:contextualSpacing/>
        <w:jc w:val="both"/>
        <w:rPr>
          <w:rFonts w:ascii="Times New Roman" w:hAnsi="Times New Roman"/>
          <w:b/>
          <w:sz w:val="24"/>
          <w:szCs w:val="24"/>
          <w:lang w:eastAsia="zh-CN"/>
        </w:rPr>
      </w:pPr>
      <w:r w:rsidRPr="00680C1F">
        <w:rPr>
          <w:rFonts w:ascii="Times New Roman" w:hAnsi="Times New Roman"/>
          <w:b/>
          <w:sz w:val="24"/>
          <w:szCs w:val="24"/>
          <w:lang w:eastAsia="zh-CN"/>
        </w:rPr>
        <w:lastRenderedPageBreak/>
        <w:t>Тищенко А.С. висловлює пропозицію надати протокольне доручення Відділу архбудконтролю стосовно здійснення перевірки законності будівництва супермаркету АТБ поблизу парку ім. Т.Г.Шевченка.</w:t>
      </w:r>
    </w:p>
    <w:p w:rsidR="00DE2AE2" w:rsidRDefault="00680C1F" w:rsidP="00680C1F">
      <w:pPr>
        <w:spacing w:after="0" w:line="240" w:lineRule="auto"/>
        <w:contextualSpacing/>
        <w:jc w:val="both"/>
        <w:rPr>
          <w:rFonts w:ascii="Times New Roman" w:hAnsi="Times New Roman"/>
          <w:sz w:val="24"/>
          <w:szCs w:val="24"/>
        </w:rPr>
      </w:pPr>
      <w:r w:rsidRPr="00680C1F">
        <w:rPr>
          <w:rFonts w:ascii="Times New Roman" w:hAnsi="Times New Roman"/>
          <w:sz w:val="24"/>
          <w:szCs w:val="24"/>
        </w:rPr>
        <w:t>Вовкотруб В.Г. виносить дану пропозицію  на голосування.</w:t>
      </w:r>
    </w:p>
    <w:p w:rsidR="00680C1F" w:rsidRPr="00680C1F" w:rsidRDefault="00680C1F"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Інших пропозицій не надходило.</w:t>
      </w:r>
    </w:p>
    <w:p w:rsidR="00680C1F" w:rsidRPr="00680C1F" w:rsidRDefault="00680C1F"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680C1F" w:rsidRPr="00680C1F" w:rsidRDefault="00680C1F"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за  –   7</w:t>
      </w:r>
    </w:p>
    <w:p w:rsidR="00680C1F" w:rsidRPr="00680C1F" w:rsidRDefault="00680C1F"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680C1F" w:rsidRPr="00680C1F" w:rsidRDefault="00680C1F"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680C1F" w:rsidRPr="00680C1F" w:rsidRDefault="00680C1F" w:rsidP="00680C1F">
      <w:pPr>
        <w:spacing w:after="0" w:line="240" w:lineRule="auto"/>
        <w:contextualSpacing/>
        <w:jc w:val="both"/>
        <w:rPr>
          <w:rFonts w:ascii="Times New Roman" w:hAnsi="Times New Roman"/>
          <w:b/>
          <w:sz w:val="24"/>
          <w:szCs w:val="24"/>
          <w:lang w:eastAsia="ru-RU"/>
        </w:rPr>
      </w:pPr>
      <w:r w:rsidRPr="00680C1F">
        <w:rPr>
          <w:rFonts w:ascii="Times New Roman" w:hAnsi="Times New Roman"/>
          <w:sz w:val="24"/>
          <w:szCs w:val="24"/>
          <w:lang w:eastAsia="zh-CN"/>
        </w:rPr>
        <w:t>За результатами голосування прийнято</w:t>
      </w:r>
      <w:r w:rsidRPr="00680C1F">
        <w:rPr>
          <w:rFonts w:ascii="Times New Roman" w:hAnsi="Times New Roman"/>
          <w:sz w:val="24"/>
          <w:szCs w:val="24"/>
        </w:rPr>
        <w:t xml:space="preserve"> рішення </w:t>
      </w:r>
      <w:r w:rsidRPr="00680C1F">
        <w:rPr>
          <w:rFonts w:ascii="Times New Roman" w:hAnsi="Times New Roman"/>
          <w:sz w:val="24"/>
          <w:szCs w:val="24"/>
          <w:lang w:eastAsia="zh-CN"/>
        </w:rPr>
        <w:t>надати протокольне доручення Відділу архбудконтролю стосовно здійснення перевірки законності будівництва супермаркету АТБ поблизу парку ім. Т.Г.Шевченка</w:t>
      </w:r>
      <w:r w:rsidRPr="00680C1F">
        <w:rPr>
          <w:rFonts w:ascii="Times New Roman" w:hAnsi="Times New Roman"/>
          <w:b/>
          <w:sz w:val="24"/>
          <w:szCs w:val="24"/>
          <w:lang w:eastAsia="ru-RU"/>
        </w:rPr>
        <w:t>.</w:t>
      </w:r>
    </w:p>
    <w:p w:rsidR="00680C1F" w:rsidRPr="00751BE2" w:rsidRDefault="00680C1F" w:rsidP="00680C1F">
      <w:pPr>
        <w:suppressAutoHyphens/>
        <w:spacing w:after="0" w:line="240" w:lineRule="auto"/>
        <w:contextualSpacing/>
        <w:jc w:val="both"/>
        <w:rPr>
          <w:rFonts w:ascii="Times New Roman" w:hAnsi="Times New Roman"/>
          <w:sz w:val="24"/>
          <w:szCs w:val="24"/>
          <w:lang w:eastAsia="zh-CN"/>
        </w:rPr>
      </w:pPr>
    </w:p>
    <w:p w:rsidR="000D3C2E" w:rsidRPr="006513E4" w:rsidRDefault="00406E9A" w:rsidP="00751BE2">
      <w:pPr>
        <w:spacing w:after="0" w:line="240" w:lineRule="auto"/>
        <w:ind w:firstLine="709"/>
        <w:contextualSpacing/>
        <w:jc w:val="both"/>
        <w:rPr>
          <w:rFonts w:ascii="Times New Roman" w:hAnsi="Times New Roman"/>
          <w:color w:val="000000"/>
          <w:sz w:val="24"/>
          <w:szCs w:val="24"/>
        </w:rPr>
      </w:pPr>
      <w:r w:rsidRPr="00751BE2">
        <w:rPr>
          <w:rFonts w:ascii="Times New Roman" w:hAnsi="Times New Roman"/>
          <w:b/>
          <w:sz w:val="24"/>
          <w:szCs w:val="24"/>
        </w:rPr>
        <w:t xml:space="preserve">Доповідає Дорогань В.Л. стосовно дотримання вимог містобудівного законодавства ФОП Степенком П.Г. </w:t>
      </w:r>
      <w:r w:rsidRPr="00751BE2">
        <w:rPr>
          <w:rFonts w:ascii="Times New Roman" w:hAnsi="Times New Roman"/>
          <w:b/>
          <w:sz w:val="24"/>
          <w:szCs w:val="24"/>
          <w:lang w:eastAsia="ru-RU"/>
        </w:rPr>
        <w:t xml:space="preserve">за адресою: </w:t>
      </w:r>
      <w:r w:rsidRPr="00751BE2">
        <w:rPr>
          <w:rFonts w:ascii="Times New Roman" w:hAnsi="Times New Roman"/>
          <w:b/>
          <w:color w:val="000000"/>
          <w:sz w:val="24"/>
          <w:szCs w:val="24"/>
        </w:rPr>
        <w:t>вулиця Гоголя, 42.</w:t>
      </w:r>
      <w:r w:rsidRPr="00406E9A">
        <w:rPr>
          <w:rFonts w:ascii="Times New Roman" w:hAnsi="Times New Roman"/>
          <w:color w:val="000000"/>
          <w:sz w:val="24"/>
          <w:szCs w:val="24"/>
        </w:rPr>
        <w:t xml:space="preserve"> Відповідно до ЗУ «Про регулювання містобудівної діяльності» - </w:t>
      </w:r>
      <w:r w:rsidRPr="00406E9A">
        <w:rPr>
          <w:rFonts w:ascii="Times New Roman" w:hAnsi="Times New Roman"/>
          <w:color w:val="000000"/>
          <w:sz w:val="24"/>
          <w:szCs w:val="24"/>
          <w:shd w:val="clear" w:color="auto" w:fill="FFFFFF"/>
        </w:rPr>
        <w:t xml:space="preserve">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w:t>
      </w:r>
      <w:r w:rsidRPr="00406E9A">
        <w:rPr>
          <w:rFonts w:ascii="Times New Roman" w:hAnsi="Times New Roman"/>
          <w:b/>
          <w:color w:val="000000"/>
          <w:sz w:val="24"/>
          <w:szCs w:val="24"/>
          <w:shd w:val="clear" w:color="auto" w:fill="FFFFFF"/>
        </w:rPr>
        <w:t>підготовчих</w:t>
      </w:r>
      <w:r w:rsidRPr="00406E9A">
        <w:rPr>
          <w:rFonts w:ascii="Times New Roman" w:hAnsi="Times New Roman"/>
          <w:color w:val="000000"/>
          <w:sz w:val="24"/>
          <w:szCs w:val="24"/>
          <w:shd w:val="clear" w:color="auto" w:fill="FFFFFF"/>
        </w:rPr>
        <w:t xml:space="preserve"> та </w:t>
      </w:r>
      <w:r w:rsidRPr="00406E9A">
        <w:rPr>
          <w:rFonts w:ascii="Times New Roman" w:hAnsi="Times New Roman"/>
          <w:b/>
          <w:color w:val="000000"/>
          <w:sz w:val="24"/>
          <w:szCs w:val="24"/>
          <w:shd w:val="clear" w:color="auto" w:fill="FFFFFF"/>
        </w:rPr>
        <w:t>будівельних</w:t>
      </w:r>
      <w:r w:rsidRPr="00406E9A">
        <w:rPr>
          <w:rFonts w:ascii="Times New Roman" w:hAnsi="Times New Roman"/>
          <w:color w:val="000000"/>
          <w:sz w:val="24"/>
          <w:szCs w:val="24"/>
          <w:shd w:val="clear" w:color="auto" w:fill="FFFFFF"/>
        </w:rPr>
        <w:t xml:space="preserve"> робіт. Відділом </w:t>
      </w:r>
      <w:r>
        <w:rPr>
          <w:rFonts w:ascii="Times New Roman" w:hAnsi="Times New Roman"/>
          <w:color w:val="000000"/>
          <w:sz w:val="24"/>
          <w:szCs w:val="24"/>
          <w:shd w:val="clear" w:color="auto" w:fill="FFFFFF"/>
        </w:rPr>
        <w:t>держ</w:t>
      </w:r>
      <w:r w:rsidRPr="00406E9A">
        <w:rPr>
          <w:rFonts w:ascii="Times New Roman" w:hAnsi="Times New Roman"/>
          <w:color w:val="000000"/>
          <w:sz w:val="24"/>
          <w:szCs w:val="24"/>
          <w:shd w:val="clear" w:color="auto" w:fill="FFFFFF"/>
        </w:rPr>
        <w:t>архбудконтролю було здійснено виїзд за адресою:</w:t>
      </w:r>
      <w:r w:rsidRPr="00406E9A">
        <w:rPr>
          <w:rFonts w:ascii="Times New Roman" w:hAnsi="Times New Roman"/>
          <w:color w:val="000000"/>
          <w:sz w:val="24"/>
          <w:szCs w:val="24"/>
        </w:rPr>
        <w:t xml:space="preserve"> вулиця </w:t>
      </w:r>
      <w:r>
        <w:rPr>
          <w:rFonts w:ascii="Times New Roman" w:hAnsi="Times New Roman"/>
          <w:color w:val="000000"/>
          <w:sz w:val="24"/>
          <w:szCs w:val="24"/>
        </w:rPr>
        <w:t>Гоголя, 42</w:t>
      </w:r>
      <w:r w:rsidRPr="00406E9A">
        <w:rPr>
          <w:rFonts w:ascii="Times New Roman" w:hAnsi="Times New Roman"/>
          <w:color w:val="000000"/>
          <w:sz w:val="24"/>
          <w:szCs w:val="24"/>
        </w:rPr>
        <w:t xml:space="preserve"> за результатами якого встановлено, що  будівельні роботи за даною адресою не виконуються, будівельна техніка та робітники відсутні. Нежитлов</w:t>
      </w:r>
      <w:r>
        <w:rPr>
          <w:rFonts w:ascii="Times New Roman" w:hAnsi="Times New Roman"/>
          <w:color w:val="000000"/>
          <w:sz w:val="24"/>
          <w:szCs w:val="24"/>
        </w:rPr>
        <w:t>а будівля</w:t>
      </w:r>
      <w:r w:rsidRPr="00406E9A">
        <w:rPr>
          <w:rFonts w:ascii="Times New Roman" w:hAnsi="Times New Roman"/>
          <w:color w:val="000000"/>
          <w:sz w:val="24"/>
          <w:szCs w:val="24"/>
        </w:rPr>
        <w:t xml:space="preserve"> власнико</w:t>
      </w:r>
      <w:r>
        <w:rPr>
          <w:rFonts w:ascii="Times New Roman" w:hAnsi="Times New Roman"/>
          <w:color w:val="000000"/>
          <w:sz w:val="24"/>
          <w:szCs w:val="24"/>
        </w:rPr>
        <w:t>м якої</w:t>
      </w:r>
      <w:r w:rsidRPr="00406E9A">
        <w:rPr>
          <w:rFonts w:ascii="Times New Roman" w:hAnsi="Times New Roman"/>
          <w:color w:val="000000"/>
          <w:sz w:val="24"/>
          <w:szCs w:val="24"/>
        </w:rPr>
        <w:t xml:space="preserve"> є </w:t>
      </w:r>
      <w:r w:rsidR="006513E4">
        <w:rPr>
          <w:rFonts w:ascii="Times New Roman" w:hAnsi="Times New Roman"/>
          <w:sz w:val="24"/>
          <w:szCs w:val="24"/>
        </w:rPr>
        <w:t>Степенко</w:t>
      </w:r>
      <w:r w:rsidR="006513E4" w:rsidRPr="00406E9A">
        <w:rPr>
          <w:rFonts w:ascii="Times New Roman" w:hAnsi="Times New Roman"/>
          <w:sz w:val="24"/>
          <w:szCs w:val="24"/>
        </w:rPr>
        <w:t xml:space="preserve"> </w:t>
      </w:r>
      <w:r w:rsidR="006513E4">
        <w:rPr>
          <w:rFonts w:ascii="Times New Roman" w:hAnsi="Times New Roman"/>
          <w:sz w:val="24"/>
          <w:szCs w:val="24"/>
        </w:rPr>
        <w:t>П.Г</w:t>
      </w:r>
      <w:r w:rsidR="006513E4" w:rsidRPr="00406E9A">
        <w:rPr>
          <w:rFonts w:ascii="Times New Roman" w:hAnsi="Times New Roman"/>
          <w:sz w:val="24"/>
          <w:szCs w:val="24"/>
        </w:rPr>
        <w:t xml:space="preserve">. </w:t>
      </w:r>
      <w:r w:rsidRPr="00406E9A">
        <w:rPr>
          <w:rFonts w:ascii="Times New Roman" w:hAnsi="Times New Roman"/>
          <w:sz w:val="24"/>
          <w:szCs w:val="24"/>
        </w:rPr>
        <w:t xml:space="preserve">експлуатується на підставі </w:t>
      </w:r>
      <w:r w:rsidR="006513E4">
        <w:rPr>
          <w:rFonts w:ascii="Times New Roman" w:hAnsi="Times New Roman"/>
          <w:sz w:val="24"/>
          <w:szCs w:val="24"/>
        </w:rPr>
        <w:t>витягу з Державного реєстру речових прав на нерухоме майно</w:t>
      </w:r>
      <w:r w:rsidRPr="00406E9A">
        <w:rPr>
          <w:rFonts w:ascii="Times New Roman" w:hAnsi="Times New Roman"/>
          <w:sz w:val="24"/>
          <w:szCs w:val="24"/>
        </w:rPr>
        <w:t xml:space="preserve">, виходячи з вище наведеного Відділ не має підстав для вжиття заходів реагування в межах наданих повноважень. </w:t>
      </w:r>
    </w:p>
    <w:p w:rsidR="00DE2AE2" w:rsidRDefault="000D3C2E" w:rsidP="00751BE2">
      <w:pPr>
        <w:pStyle w:val="2"/>
        <w:spacing w:before="0" w:line="240" w:lineRule="auto"/>
        <w:ind w:firstLine="709"/>
        <w:contextualSpacing/>
        <w:jc w:val="both"/>
        <w:rPr>
          <w:rFonts w:ascii="Times New Roman" w:hAnsi="Times New Roman"/>
          <w:b w:val="0"/>
          <w:color w:val="auto"/>
          <w:sz w:val="24"/>
          <w:szCs w:val="24"/>
          <w:lang w:eastAsia="ru-RU"/>
        </w:rPr>
      </w:pPr>
      <w:r w:rsidRPr="00751BE2">
        <w:rPr>
          <w:rFonts w:ascii="Times New Roman" w:hAnsi="Times New Roman"/>
          <w:b w:val="0"/>
          <w:color w:val="auto"/>
          <w:sz w:val="24"/>
          <w:szCs w:val="24"/>
        </w:rPr>
        <w:t xml:space="preserve">Вовкотруб В.Г. виносить пропозицію  </w:t>
      </w:r>
      <w:r w:rsidRPr="00751BE2">
        <w:rPr>
          <w:rFonts w:ascii="Times New Roman" w:hAnsi="Times New Roman"/>
          <w:b w:val="0"/>
          <w:color w:val="auto"/>
          <w:sz w:val="24"/>
          <w:szCs w:val="24"/>
          <w:lang w:eastAsia="ru-RU"/>
        </w:rPr>
        <w:t xml:space="preserve">направити дане питання на доопрацювання </w:t>
      </w:r>
      <w:r w:rsidRPr="006F625D">
        <w:rPr>
          <w:rFonts w:ascii="Times New Roman" w:hAnsi="Times New Roman"/>
          <w:b w:val="0"/>
          <w:color w:val="auto"/>
          <w:sz w:val="24"/>
          <w:szCs w:val="24"/>
        </w:rPr>
        <w:t>управлінню містобудування та архітектури</w:t>
      </w:r>
      <w:r w:rsidR="006F625D" w:rsidRPr="006F625D">
        <w:rPr>
          <w:rFonts w:ascii="Times New Roman" w:hAnsi="Times New Roman"/>
          <w:b w:val="0"/>
          <w:color w:val="auto"/>
          <w:sz w:val="24"/>
          <w:szCs w:val="24"/>
        </w:rPr>
        <w:t xml:space="preserve"> з метою перевірки законності будівництва даного об’єкту</w:t>
      </w:r>
      <w:r w:rsidR="00751BE2" w:rsidRPr="006F625D">
        <w:rPr>
          <w:rFonts w:ascii="Times New Roman" w:hAnsi="Times New Roman"/>
          <w:b w:val="0"/>
          <w:color w:val="auto"/>
          <w:sz w:val="24"/>
          <w:szCs w:val="24"/>
        </w:rPr>
        <w:t>.</w:t>
      </w:r>
      <w:r w:rsidRPr="006F625D">
        <w:rPr>
          <w:rFonts w:ascii="Times New Roman" w:hAnsi="Times New Roman"/>
          <w:b w:val="0"/>
          <w:color w:val="auto"/>
          <w:sz w:val="24"/>
          <w:szCs w:val="24"/>
          <w:lang w:eastAsia="ru-RU"/>
        </w:rPr>
        <w:t xml:space="preserve"> </w:t>
      </w:r>
    </w:p>
    <w:p w:rsidR="000D3C2E" w:rsidRPr="00751BE2" w:rsidRDefault="000D3C2E" w:rsidP="00DE2AE2">
      <w:pPr>
        <w:pStyle w:val="2"/>
        <w:spacing w:before="0" w:line="240" w:lineRule="auto"/>
        <w:contextualSpacing/>
        <w:jc w:val="both"/>
        <w:rPr>
          <w:rFonts w:ascii="Times New Roman" w:hAnsi="Times New Roman"/>
          <w:b w:val="0"/>
          <w:color w:val="auto"/>
          <w:sz w:val="24"/>
          <w:szCs w:val="24"/>
          <w:lang w:eastAsia="zh-CN"/>
        </w:rPr>
      </w:pPr>
      <w:r w:rsidRPr="006F625D">
        <w:rPr>
          <w:rFonts w:ascii="Times New Roman" w:hAnsi="Times New Roman"/>
          <w:b w:val="0"/>
          <w:color w:val="auto"/>
          <w:sz w:val="24"/>
          <w:szCs w:val="24"/>
          <w:lang w:eastAsia="ru-RU"/>
        </w:rPr>
        <w:t xml:space="preserve"> </w:t>
      </w:r>
      <w:r w:rsidRPr="006F625D">
        <w:rPr>
          <w:rFonts w:ascii="Times New Roman" w:hAnsi="Times New Roman"/>
          <w:b w:val="0"/>
          <w:color w:val="auto"/>
          <w:sz w:val="24"/>
          <w:szCs w:val="24"/>
          <w:lang w:eastAsia="zh-CN"/>
        </w:rPr>
        <w:t>Інших пропозицій не надходило.</w:t>
      </w:r>
    </w:p>
    <w:p w:rsidR="000D3C2E" w:rsidRPr="00751BE2" w:rsidRDefault="000D3C2E" w:rsidP="00751BE2">
      <w:pPr>
        <w:suppressAutoHyphens/>
        <w:spacing w:after="0" w:line="240" w:lineRule="auto"/>
        <w:contextualSpacing/>
        <w:jc w:val="both"/>
        <w:rPr>
          <w:rFonts w:ascii="Times New Roman" w:hAnsi="Times New Roman"/>
          <w:sz w:val="24"/>
          <w:szCs w:val="24"/>
          <w:lang w:eastAsia="zh-CN"/>
        </w:rPr>
      </w:pPr>
      <w:r w:rsidRPr="00751BE2">
        <w:rPr>
          <w:rFonts w:ascii="Times New Roman" w:hAnsi="Times New Roman"/>
          <w:sz w:val="24"/>
          <w:szCs w:val="24"/>
          <w:lang w:eastAsia="zh-CN"/>
        </w:rPr>
        <w:t>Голосували:</w:t>
      </w:r>
    </w:p>
    <w:p w:rsidR="000D3C2E" w:rsidRPr="00751BE2" w:rsidRDefault="000D3C2E" w:rsidP="00751BE2">
      <w:pPr>
        <w:suppressAutoHyphens/>
        <w:spacing w:after="0" w:line="240" w:lineRule="auto"/>
        <w:contextualSpacing/>
        <w:jc w:val="both"/>
        <w:rPr>
          <w:rFonts w:ascii="Times New Roman" w:hAnsi="Times New Roman"/>
          <w:sz w:val="24"/>
          <w:szCs w:val="24"/>
          <w:lang w:eastAsia="zh-CN"/>
        </w:rPr>
      </w:pPr>
      <w:r w:rsidRPr="00751BE2">
        <w:rPr>
          <w:rFonts w:ascii="Times New Roman" w:hAnsi="Times New Roman"/>
          <w:sz w:val="24"/>
          <w:szCs w:val="24"/>
          <w:lang w:eastAsia="zh-CN"/>
        </w:rPr>
        <w:t xml:space="preserve">                         за  –   7</w:t>
      </w:r>
    </w:p>
    <w:p w:rsidR="000D3C2E" w:rsidRPr="00751BE2" w:rsidRDefault="000D3C2E" w:rsidP="00751BE2">
      <w:pPr>
        <w:suppressAutoHyphens/>
        <w:spacing w:after="0" w:line="240" w:lineRule="auto"/>
        <w:contextualSpacing/>
        <w:jc w:val="both"/>
        <w:rPr>
          <w:rFonts w:ascii="Times New Roman" w:hAnsi="Times New Roman"/>
          <w:sz w:val="24"/>
          <w:szCs w:val="24"/>
          <w:lang w:eastAsia="zh-CN"/>
        </w:rPr>
      </w:pPr>
      <w:r w:rsidRPr="00751BE2">
        <w:rPr>
          <w:rFonts w:ascii="Times New Roman" w:hAnsi="Times New Roman"/>
          <w:sz w:val="24"/>
          <w:szCs w:val="24"/>
          <w:lang w:eastAsia="zh-CN"/>
        </w:rPr>
        <w:t xml:space="preserve">                 проти    –   0</w:t>
      </w:r>
    </w:p>
    <w:p w:rsidR="000D3C2E" w:rsidRPr="00751BE2" w:rsidRDefault="000D3C2E" w:rsidP="00751BE2">
      <w:pPr>
        <w:suppressAutoHyphens/>
        <w:spacing w:after="0" w:line="240" w:lineRule="auto"/>
        <w:contextualSpacing/>
        <w:jc w:val="both"/>
        <w:rPr>
          <w:rFonts w:ascii="Times New Roman" w:hAnsi="Times New Roman"/>
          <w:sz w:val="24"/>
          <w:szCs w:val="24"/>
          <w:lang w:eastAsia="zh-CN"/>
        </w:rPr>
      </w:pPr>
      <w:r w:rsidRPr="00751BE2">
        <w:rPr>
          <w:rFonts w:ascii="Times New Roman" w:hAnsi="Times New Roman"/>
          <w:sz w:val="24"/>
          <w:szCs w:val="24"/>
          <w:lang w:eastAsia="zh-CN"/>
        </w:rPr>
        <w:t xml:space="preserve">        утримались   –    0</w:t>
      </w:r>
    </w:p>
    <w:p w:rsidR="006513E4" w:rsidRPr="006F625D" w:rsidRDefault="000D3C2E" w:rsidP="00680C1F">
      <w:pPr>
        <w:pStyle w:val="2"/>
        <w:spacing w:before="0" w:line="240" w:lineRule="auto"/>
        <w:ind w:firstLine="708"/>
        <w:contextualSpacing/>
        <w:jc w:val="both"/>
        <w:rPr>
          <w:rFonts w:ascii="Times New Roman" w:hAnsi="Times New Roman"/>
          <w:b w:val="0"/>
          <w:color w:val="auto"/>
          <w:sz w:val="24"/>
          <w:szCs w:val="24"/>
          <w:lang w:eastAsia="ru-RU"/>
        </w:rPr>
      </w:pPr>
      <w:r w:rsidRPr="00751BE2">
        <w:rPr>
          <w:rFonts w:ascii="Times New Roman" w:hAnsi="Times New Roman"/>
          <w:color w:val="auto"/>
          <w:sz w:val="24"/>
          <w:szCs w:val="24"/>
          <w:lang w:eastAsia="zh-CN"/>
        </w:rPr>
        <w:t>За результатами голосування</w:t>
      </w:r>
      <w:r w:rsidRPr="00751BE2">
        <w:rPr>
          <w:rFonts w:ascii="Times New Roman" w:hAnsi="Times New Roman"/>
          <w:color w:val="auto"/>
          <w:sz w:val="24"/>
          <w:szCs w:val="24"/>
        </w:rPr>
        <w:t xml:space="preserve"> </w:t>
      </w:r>
      <w:r w:rsidR="006513E4" w:rsidRPr="00751BE2">
        <w:rPr>
          <w:rFonts w:ascii="Times New Roman" w:hAnsi="Times New Roman"/>
          <w:color w:val="auto"/>
          <w:sz w:val="24"/>
          <w:szCs w:val="24"/>
        </w:rPr>
        <w:t xml:space="preserve">прийнято </w:t>
      </w:r>
      <w:r w:rsidRPr="00751BE2">
        <w:rPr>
          <w:rFonts w:ascii="Times New Roman" w:hAnsi="Times New Roman"/>
          <w:color w:val="auto"/>
          <w:sz w:val="24"/>
          <w:szCs w:val="24"/>
        </w:rPr>
        <w:t xml:space="preserve">рішення </w:t>
      </w:r>
      <w:r w:rsidRPr="00751BE2">
        <w:rPr>
          <w:rFonts w:ascii="Times New Roman" w:hAnsi="Times New Roman"/>
          <w:b w:val="0"/>
          <w:color w:val="auto"/>
          <w:sz w:val="24"/>
          <w:szCs w:val="24"/>
          <w:lang w:eastAsia="ru-RU"/>
        </w:rPr>
        <w:t xml:space="preserve">направити дане питання на </w:t>
      </w:r>
      <w:r w:rsidRPr="006F625D">
        <w:rPr>
          <w:rFonts w:ascii="Times New Roman" w:hAnsi="Times New Roman"/>
          <w:b w:val="0"/>
          <w:color w:val="auto"/>
          <w:sz w:val="24"/>
          <w:szCs w:val="24"/>
          <w:lang w:eastAsia="ru-RU"/>
        </w:rPr>
        <w:t xml:space="preserve">доопрацювання </w:t>
      </w:r>
      <w:r w:rsidRPr="006F625D">
        <w:rPr>
          <w:rFonts w:ascii="Times New Roman" w:hAnsi="Times New Roman"/>
          <w:b w:val="0"/>
          <w:color w:val="auto"/>
          <w:sz w:val="24"/>
          <w:szCs w:val="24"/>
        </w:rPr>
        <w:t>управлінню містобудування та архітектури</w:t>
      </w:r>
      <w:r w:rsidRPr="006F625D">
        <w:rPr>
          <w:rFonts w:ascii="Times New Roman" w:hAnsi="Times New Roman"/>
          <w:b w:val="0"/>
          <w:color w:val="auto"/>
          <w:sz w:val="24"/>
          <w:szCs w:val="24"/>
          <w:lang w:eastAsia="ru-RU"/>
        </w:rPr>
        <w:t xml:space="preserve"> .</w:t>
      </w:r>
    </w:p>
    <w:p w:rsidR="00680C1F" w:rsidRPr="00680C1F" w:rsidRDefault="00680C1F" w:rsidP="00680C1F">
      <w:pPr>
        <w:rPr>
          <w:lang w:eastAsia="ru-RU"/>
        </w:rPr>
      </w:pPr>
    </w:p>
    <w:p w:rsidR="000D3C2E" w:rsidRPr="003B08CA" w:rsidRDefault="000D3C2E" w:rsidP="003B08CA">
      <w:pPr>
        <w:ind w:firstLine="708"/>
        <w:jc w:val="both"/>
        <w:rPr>
          <w:rFonts w:ascii="Times New Roman" w:hAnsi="Times New Roman"/>
          <w:color w:val="000000"/>
          <w:sz w:val="24"/>
          <w:szCs w:val="24"/>
        </w:rPr>
      </w:pPr>
      <w:r>
        <w:rPr>
          <w:lang w:eastAsia="ru-RU"/>
        </w:rPr>
        <w:t xml:space="preserve"> </w:t>
      </w:r>
      <w:r w:rsidR="006513E4" w:rsidRPr="00751BE2">
        <w:rPr>
          <w:rFonts w:ascii="Times New Roman" w:hAnsi="Times New Roman"/>
          <w:b/>
          <w:sz w:val="24"/>
          <w:szCs w:val="24"/>
        </w:rPr>
        <w:t>Доповідає Дорогань В.Л. стосовно демонтажу зупинки громадського транспорту по вулиці Фастівська поруч з ПП «Двері України» та встановлених тимчасових споруд по вулиці Привокзальна</w:t>
      </w:r>
      <w:r w:rsidR="006513E4">
        <w:rPr>
          <w:rFonts w:ascii="Times New Roman" w:hAnsi="Times New Roman"/>
          <w:sz w:val="24"/>
          <w:szCs w:val="24"/>
        </w:rPr>
        <w:t>.</w:t>
      </w:r>
      <w:r w:rsidR="006513E4" w:rsidRPr="00406E9A">
        <w:rPr>
          <w:rFonts w:ascii="Times New Roman" w:hAnsi="Times New Roman"/>
          <w:color w:val="000000"/>
          <w:sz w:val="24"/>
          <w:szCs w:val="24"/>
          <w:shd w:val="clear" w:color="auto" w:fill="FFFFFF"/>
        </w:rPr>
        <w:t xml:space="preserve"> Відділом </w:t>
      </w:r>
      <w:r w:rsidR="006513E4">
        <w:rPr>
          <w:rFonts w:ascii="Times New Roman" w:hAnsi="Times New Roman"/>
          <w:color w:val="000000"/>
          <w:sz w:val="24"/>
          <w:szCs w:val="24"/>
          <w:shd w:val="clear" w:color="auto" w:fill="FFFFFF"/>
        </w:rPr>
        <w:t>держ</w:t>
      </w:r>
      <w:r w:rsidR="006513E4" w:rsidRPr="00406E9A">
        <w:rPr>
          <w:rFonts w:ascii="Times New Roman" w:hAnsi="Times New Roman"/>
          <w:color w:val="000000"/>
          <w:sz w:val="24"/>
          <w:szCs w:val="24"/>
          <w:shd w:val="clear" w:color="auto" w:fill="FFFFFF"/>
        </w:rPr>
        <w:t xml:space="preserve">архбудконтролю було здійснено виїзд </w:t>
      </w:r>
      <w:r w:rsidR="006513E4" w:rsidRPr="00406E9A">
        <w:rPr>
          <w:rFonts w:ascii="Times New Roman" w:hAnsi="Times New Roman"/>
          <w:color w:val="000000"/>
          <w:sz w:val="24"/>
          <w:szCs w:val="24"/>
        </w:rPr>
        <w:t>за результатами якого встановлено, що  будівельні роботи за дан</w:t>
      </w:r>
      <w:r w:rsidR="006513E4">
        <w:rPr>
          <w:rFonts w:ascii="Times New Roman" w:hAnsi="Times New Roman"/>
          <w:color w:val="000000"/>
          <w:sz w:val="24"/>
          <w:szCs w:val="24"/>
        </w:rPr>
        <w:t xml:space="preserve">ими адресами </w:t>
      </w:r>
      <w:r w:rsidR="006513E4" w:rsidRPr="00406E9A">
        <w:rPr>
          <w:rFonts w:ascii="Times New Roman" w:hAnsi="Times New Roman"/>
          <w:color w:val="000000"/>
          <w:sz w:val="24"/>
          <w:szCs w:val="24"/>
        </w:rPr>
        <w:t xml:space="preserve">не виконуються, будівельна техніка та робітники відсутні. </w:t>
      </w:r>
      <w:r w:rsidR="006513E4">
        <w:rPr>
          <w:rFonts w:ascii="Times New Roman" w:hAnsi="Times New Roman"/>
          <w:sz w:val="24"/>
          <w:szCs w:val="24"/>
        </w:rPr>
        <w:t xml:space="preserve">Питання знесення тимчасових будівель і споруд не входить до повноважень </w:t>
      </w:r>
      <w:r w:rsidR="00BD01E0">
        <w:rPr>
          <w:rFonts w:ascii="Times New Roman" w:hAnsi="Times New Roman"/>
          <w:sz w:val="24"/>
          <w:szCs w:val="24"/>
        </w:rPr>
        <w:t>в</w:t>
      </w:r>
      <w:r w:rsidR="006513E4">
        <w:rPr>
          <w:rFonts w:ascii="Times New Roman" w:hAnsi="Times New Roman"/>
          <w:sz w:val="24"/>
          <w:szCs w:val="24"/>
        </w:rPr>
        <w:t>ідділу. Тимчасові будівлі і споруди</w:t>
      </w:r>
      <w:r w:rsidR="00751BE2">
        <w:rPr>
          <w:rFonts w:ascii="Times New Roman" w:hAnsi="Times New Roman"/>
          <w:sz w:val="24"/>
          <w:szCs w:val="24"/>
        </w:rPr>
        <w:t xml:space="preserve"> не є об’єктами будівництва </w:t>
      </w:r>
      <w:r w:rsidR="00751BE2">
        <w:rPr>
          <w:rFonts w:ascii="Times New Roman" w:hAnsi="Times New Roman"/>
          <w:sz w:val="24"/>
          <w:szCs w:val="24"/>
        </w:rPr>
        <w:lastRenderedPageBreak/>
        <w:t>та не потребують дозволу від В</w:t>
      </w:r>
      <w:r w:rsidR="00233FA9">
        <w:rPr>
          <w:rFonts w:ascii="Times New Roman" w:hAnsi="Times New Roman"/>
          <w:sz w:val="24"/>
          <w:szCs w:val="24"/>
        </w:rPr>
        <w:t>ідділу на їх облаштування</w:t>
      </w:r>
      <w:r w:rsidR="00705C9E">
        <w:rPr>
          <w:rFonts w:ascii="Times New Roman" w:hAnsi="Times New Roman"/>
          <w:sz w:val="24"/>
          <w:szCs w:val="24"/>
        </w:rPr>
        <w:t>.</w:t>
      </w:r>
      <w:r w:rsidR="00751BE2" w:rsidRPr="00751BE2">
        <w:rPr>
          <w:rFonts w:ascii="Times New Roman" w:hAnsi="Times New Roman"/>
          <w:sz w:val="24"/>
          <w:szCs w:val="24"/>
        </w:rPr>
        <w:t xml:space="preserve"> </w:t>
      </w:r>
      <w:r w:rsidR="00705C9E">
        <w:rPr>
          <w:rFonts w:ascii="Times New Roman" w:hAnsi="Times New Roman"/>
          <w:sz w:val="24"/>
          <w:szCs w:val="24"/>
        </w:rPr>
        <w:t>В</w:t>
      </w:r>
      <w:r w:rsidR="00751BE2" w:rsidRPr="00406E9A">
        <w:rPr>
          <w:rFonts w:ascii="Times New Roman" w:hAnsi="Times New Roman"/>
          <w:sz w:val="24"/>
          <w:szCs w:val="24"/>
        </w:rPr>
        <w:t xml:space="preserve">иходячи з вище наведеного Відділ не має підстав для вжиття заходів реагування в межах наданих повноважень. </w:t>
      </w:r>
    </w:p>
    <w:p w:rsidR="000D3C2E" w:rsidRPr="00406E9A" w:rsidRDefault="00525AC9" w:rsidP="00751BE2">
      <w:pPr>
        <w:spacing w:after="0" w:line="240" w:lineRule="auto"/>
        <w:ind w:firstLine="708"/>
        <w:contextualSpacing/>
        <w:jc w:val="both"/>
        <w:rPr>
          <w:rFonts w:ascii="Times New Roman" w:hAnsi="Times New Roman"/>
          <w:sz w:val="24"/>
          <w:szCs w:val="24"/>
          <w:lang w:eastAsia="ru-RU"/>
        </w:rPr>
      </w:pPr>
      <w:r w:rsidRPr="00751BE2">
        <w:rPr>
          <w:rFonts w:ascii="Times New Roman" w:hAnsi="Times New Roman"/>
          <w:b/>
          <w:sz w:val="24"/>
          <w:szCs w:val="24"/>
        </w:rPr>
        <w:t xml:space="preserve">Доповідає Дорогань В.Л. стосовно дотримання вимог містобудівного законодавства ФОП Пахном А.В. </w:t>
      </w:r>
      <w:r w:rsidRPr="00751BE2">
        <w:rPr>
          <w:rFonts w:ascii="Times New Roman" w:hAnsi="Times New Roman"/>
          <w:b/>
          <w:sz w:val="24"/>
          <w:szCs w:val="24"/>
          <w:lang w:eastAsia="ru-RU"/>
        </w:rPr>
        <w:t xml:space="preserve">за адресою: </w:t>
      </w:r>
      <w:r w:rsidRPr="00751BE2">
        <w:rPr>
          <w:rFonts w:ascii="Times New Roman" w:hAnsi="Times New Roman"/>
          <w:b/>
          <w:color w:val="000000"/>
          <w:sz w:val="24"/>
          <w:szCs w:val="24"/>
        </w:rPr>
        <w:t>вулиця Київська, 33.</w:t>
      </w:r>
      <w:r w:rsidRPr="00406E9A">
        <w:rPr>
          <w:rFonts w:ascii="Times New Roman" w:hAnsi="Times New Roman"/>
          <w:color w:val="000000"/>
          <w:sz w:val="24"/>
          <w:szCs w:val="24"/>
        </w:rPr>
        <w:t xml:space="preserve"> </w:t>
      </w:r>
      <w:r w:rsidRPr="00406E9A">
        <w:rPr>
          <w:rFonts w:ascii="Times New Roman" w:hAnsi="Times New Roman"/>
          <w:color w:val="000000"/>
          <w:sz w:val="24"/>
          <w:szCs w:val="24"/>
          <w:shd w:val="clear" w:color="auto" w:fill="FFFFFF"/>
        </w:rPr>
        <w:t xml:space="preserve">Відділом </w:t>
      </w:r>
      <w:r w:rsidR="00406E9A">
        <w:rPr>
          <w:rFonts w:ascii="Times New Roman" w:hAnsi="Times New Roman"/>
          <w:color w:val="000000"/>
          <w:sz w:val="24"/>
          <w:szCs w:val="24"/>
          <w:shd w:val="clear" w:color="auto" w:fill="FFFFFF"/>
        </w:rPr>
        <w:t>держ</w:t>
      </w:r>
      <w:r w:rsidRPr="00406E9A">
        <w:rPr>
          <w:rFonts w:ascii="Times New Roman" w:hAnsi="Times New Roman"/>
          <w:color w:val="000000"/>
          <w:sz w:val="24"/>
          <w:szCs w:val="24"/>
          <w:shd w:val="clear" w:color="auto" w:fill="FFFFFF"/>
        </w:rPr>
        <w:t>архбудконтролю було здійснено виїзд за адресою:</w:t>
      </w:r>
      <w:r w:rsidRPr="00406E9A">
        <w:rPr>
          <w:rFonts w:ascii="Times New Roman" w:hAnsi="Times New Roman"/>
          <w:color w:val="000000"/>
          <w:sz w:val="24"/>
          <w:szCs w:val="24"/>
        </w:rPr>
        <w:t xml:space="preserve"> вулиця Київська, 33 за результатами якого встановлено, що  будівельні роботи за</w:t>
      </w:r>
      <w:r w:rsidR="00406E9A" w:rsidRPr="00406E9A">
        <w:rPr>
          <w:rFonts w:ascii="Times New Roman" w:hAnsi="Times New Roman"/>
          <w:color w:val="000000"/>
          <w:sz w:val="24"/>
          <w:szCs w:val="24"/>
        </w:rPr>
        <w:t xml:space="preserve"> </w:t>
      </w:r>
      <w:r w:rsidRPr="00406E9A">
        <w:rPr>
          <w:rFonts w:ascii="Times New Roman" w:hAnsi="Times New Roman"/>
          <w:color w:val="000000"/>
          <w:sz w:val="24"/>
          <w:szCs w:val="24"/>
        </w:rPr>
        <w:t xml:space="preserve">даною адресою </w:t>
      </w:r>
      <w:r w:rsidR="00406E9A" w:rsidRPr="00406E9A">
        <w:rPr>
          <w:rFonts w:ascii="Times New Roman" w:hAnsi="Times New Roman"/>
          <w:color w:val="000000"/>
          <w:sz w:val="24"/>
          <w:szCs w:val="24"/>
        </w:rPr>
        <w:t xml:space="preserve">не виконуються, будівельна техніка та робітники відсутні. Нежитлове приміщення власником якого є </w:t>
      </w:r>
      <w:r w:rsidR="00406E9A" w:rsidRPr="00406E9A">
        <w:rPr>
          <w:rFonts w:ascii="Times New Roman" w:hAnsi="Times New Roman"/>
          <w:sz w:val="24"/>
          <w:szCs w:val="24"/>
        </w:rPr>
        <w:t xml:space="preserve">Пахно А.В. експлуатується на підставі договору дарування частки нежитлового приміщення, виходячи з вище наведеного Відділ не має підстав для вжиття заходів реагування в межах наданих повноважень. </w:t>
      </w:r>
    </w:p>
    <w:p w:rsidR="00AF12C4" w:rsidRDefault="000D3C2E" w:rsidP="00751BE2">
      <w:pPr>
        <w:pStyle w:val="2"/>
        <w:spacing w:before="0" w:line="240" w:lineRule="auto"/>
        <w:ind w:firstLine="708"/>
        <w:contextualSpacing/>
        <w:jc w:val="both"/>
        <w:rPr>
          <w:rFonts w:ascii="Times New Roman" w:hAnsi="Times New Roman"/>
          <w:b w:val="0"/>
          <w:color w:val="auto"/>
          <w:sz w:val="24"/>
          <w:szCs w:val="24"/>
          <w:lang w:eastAsia="ru-RU"/>
        </w:rPr>
      </w:pPr>
      <w:r w:rsidRPr="000D3C2E">
        <w:rPr>
          <w:rFonts w:ascii="Times New Roman" w:hAnsi="Times New Roman"/>
          <w:b w:val="0"/>
          <w:color w:val="auto"/>
          <w:sz w:val="24"/>
          <w:szCs w:val="24"/>
        </w:rPr>
        <w:t xml:space="preserve">Вовкотруб В.Г. виносить пропозицію  </w:t>
      </w:r>
      <w:r w:rsidRPr="000D3C2E">
        <w:rPr>
          <w:rFonts w:ascii="Times New Roman" w:hAnsi="Times New Roman"/>
          <w:b w:val="0"/>
          <w:color w:val="auto"/>
          <w:sz w:val="24"/>
          <w:szCs w:val="24"/>
          <w:lang w:eastAsia="ru-RU"/>
        </w:rPr>
        <w:t xml:space="preserve">направити дане питання на </w:t>
      </w:r>
      <w:r w:rsidRPr="00DE652F">
        <w:rPr>
          <w:rFonts w:ascii="Times New Roman" w:hAnsi="Times New Roman"/>
          <w:b w:val="0"/>
          <w:color w:val="auto"/>
          <w:sz w:val="24"/>
          <w:szCs w:val="24"/>
          <w:lang w:eastAsia="ru-RU"/>
        </w:rPr>
        <w:t xml:space="preserve">доопрацювання </w:t>
      </w:r>
      <w:r w:rsidRPr="00DE652F">
        <w:rPr>
          <w:rFonts w:ascii="Times New Roman" w:hAnsi="Times New Roman"/>
          <w:b w:val="0"/>
          <w:color w:val="auto"/>
          <w:sz w:val="24"/>
          <w:szCs w:val="24"/>
        </w:rPr>
        <w:t>управлінню містобудування та архітектури</w:t>
      </w:r>
      <w:r w:rsidR="00406E9A">
        <w:rPr>
          <w:rFonts w:ascii="Times New Roman" w:hAnsi="Times New Roman"/>
          <w:b w:val="0"/>
          <w:color w:val="auto"/>
          <w:sz w:val="24"/>
          <w:szCs w:val="24"/>
          <w:lang w:eastAsia="ru-RU"/>
        </w:rPr>
        <w:t xml:space="preserve">  </w:t>
      </w:r>
      <w:r w:rsidR="00DE652F">
        <w:rPr>
          <w:rFonts w:ascii="Times New Roman" w:hAnsi="Times New Roman"/>
          <w:b w:val="0"/>
          <w:color w:val="auto"/>
          <w:sz w:val="24"/>
          <w:szCs w:val="24"/>
          <w:lang w:eastAsia="ru-RU"/>
        </w:rPr>
        <w:t>з метою перевірки</w:t>
      </w:r>
      <w:r w:rsidRPr="000D3C2E">
        <w:rPr>
          <w:rFonts w:ascii="Times New Roman" w:hAnsi="Times New Roman"/>
          <w:b w:val="0"/>
          <w:color w:val="auto"/>
          <w:sz w:val="24"/>
          <w:szCs w:val="24"/>
          <w:lang w:eastAsia="ru-RU"/>
        </w:rPr>
        <w:t xml:space="preserve"> законності будівництва об’єкта нерухомого майна</w:t>
      </w:r>
      <w:r w:rsidR="00DE652F">
        <w:rPr>
          <w:rFonts w:ascii="Times New Roman" w:hAnsi="Times New Roman"/>
          <w:b w:val="0"/>
          <w:color w:val="auto"/>
          <w:sz w:val="24"/>
          <w:szCs w:val="24"/>
          <w:lang w:eastAsia="ru-RU"/>
        </w:rPr>
        <w:t>.</w:t>
      </w:r>
    </w:p>
    <w:p w:rsidR="000D3C2E" w:rsidRPr="00C81B51" w:rsidRDefault="000D3C2E" w:rsidP="00AF12C4">
      <w:pPr>
        <w:pStyle w:val="2"/>
        <w:spacing w:before="0" w:line="240" w:lineRule="auto"/>
        <w:contextualSpacing/>
        <w:jc w:val="both"/>
        <w:rPr>
          <w:rFonts w:ascii="Times New Roman" w:hAnsi="Times New Roman"/>
          <w:b w:val="0"/>
          <w:color w:val="auto"/>
          <w:sz w:val="24"/>
          <w:szCs w:val="24"/>
          <w:lang w:eastAsia="ru-RU"/>
        </w:rPr>
      </w:pPr>
      <w:r w:rsidRPr="00C81B51">
        <w:rPr>
          <w:rFonts w:ascii="Times New Roman" w:hAnsi="Times New Roman"/>
          <w:b w:val="0"/>
          <w:color w:val="auto"/>
          <w:sz w:val="24"/>
          <w:szCs w:val="24"/>
          <w:lang w:eastAsia="zh-CN"/>
        </w:rPr>
        <w:t>Інших пропозицій не надходило.</w:t>
      </w:r>
    </w:p>
    <w:p w:rsidR="000D3C2E" w:rsidRPr="00E05523" w:rsidRDefault="000D3C2E" w:rsidP="00751BE2">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Голосували:</w:t>
      </w:r>
    </w:p>
    <w:p w:rsidR="000D3C2E" w:rsidRPr="00E05523" w:rsidRDefault="000D3C2E" w:rsidP="00751BE2">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Pr>
          <w:rFonts w:ascii="Times New Roman" w:hAnsi="Times New Roman"/>
          <w:sz w:val="24"/>
          <w:szCs w:val="24"/>
          <w:lang w:eastAsia="zh-CN"/>
        </w:rPr>
        <w:t>7</w:t>
      </w:r>
    </w:p>
    <w:p w:rsidR="000D3C2E" w:rsidRPr="00E05523" w:rsidRDefault="000D3C2E" w:rsidP="00751BE2">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0D3C2E" w:rsidRPr="00E05523" w:rsidRDefault="000D3C2E" w:rsidP="00751BE2">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Pr>
          <w:rFonts w:ascii="Times New Roman" w:hAnsi="Times New Roman"/>
          <w:sz w:val="24"/>
          <w:szCs w:val="24"/>
          <w:lang w:eastAsia="zh-CN"/>
        </w:rPr>
        <w:t>0</w:t>
      </w:r>
    </w:p>
    <w:p w:rsidR="000D3C2E" w:rsidRPr="007F4AAD" w:rsidRDefault="000D3C2E" w:rsidP="00751BE2">
      <w:pPr>
        <w:pStyle w:val="2"/>
        <w:spacing w:before="0" w:line="240" w:lineRule="auto"/>
        <w:ind w:firstLine="708"/>
        <w:contextualSpacing/>
        <w:jc w:val="both"/>
        <w:rPr>
          <w:b w:val="0"/>
          <w:color w:val="000000" w:themeColor="text1"/>
          <w:lang w:eastAsia="ru-RU"/>
        </w:rPr>
      </w:pPr>
      <w:r w:rsidRPr="00705C9E">
        <w:rPr>
          <w:rFonts w:ascii="Times New Roman" w:hAnsi="Times New Roman"/>
          <w:color w:val="auto"/>
          <w:sz w:val="24"/>
          <w:szCs w:val="24"/>
          <w:lang w:eastAsia="zh-CN"/>
        </w:rPr>
        <w:t>За результатами голосування</w:t>
      </w:r>
      <w:r w:rsidRPr="00705C9E">
        <w:rPr>
          <w:rFonts w:ascii="Times New Roman" w:hAnsi="Times New Roman"/>
          <w:color w:val="auto"/>
          <w:sz w:val="24"/>
          <w:szCs w:val="24"/>
        </w:rPr>
        <w:t xml:space="preserve"> </w:t>
      </w:r>
      <w:r w:rsidR="00DE652F" w:rsidRPr="00705C9E">
        <w:rPr>
          <w:rFonts w:ascii="Times New Roman" w:hAnsi="Times New Roman"/>
          <w:color w:val="auto"/>
          <w:sz w:val="24"/>
          <w:szCs w:val="24"/>
        </w:rPr>
        <w:t>прийнято рішення</w:t>
      </w:r>
      <w:r w:rsidR="00DE652F" w:rsidRPr="007F4AAD">
        <w:rPr>
          <w:rFonts w:ascii="Times New Roman" w:hAnsi="Times New Roman"/>
          <w:b w:val="0"/>
          <w:color w:val="auto"/>
          <w:sz w:val="24"/>
          <w:szCs w:val="24"/>
        </w:rPr>
        <w:t xml:space="preserve"> </w:t>
      </w:r>
      <w:r w:rsidRPr="007F4AAD">
        <w:rPr>
          <w:rFonts w:ascii="Times New Roman" w:hAnsi="Times New Roman"/>
          <w:b w:val="0"/>
          <w:color w:val="auto"/>
          <w:sz w:val="24"/>
          <w:szCs w:val="24"/>
          <w:lang w:eastAsia="ru-RU"/>
        </w:rPr>
        <w:t xml:space="preserve">направити дане питання на доопрацювання </w:t>
      </w:r>
      <w:r w:rsidRPr="007F4AAD">
        <w:rPr>
          <w:rFonts w:ascii="Times New Roman" w:hAnsi="Times New Roman"/>
          <w:b w:val="0"/>
          <w:color w:val="auto"/>
          <w:sz w:val="24"/>
          <w:szCs w:val="24"/>
        </w:rPr>
        <w:t>управлінню містобудування та архітектури</w:t>
      </w:r>
      <w:r w:rsidR="007F4AAD" w:rsidRPr="007F4AAD">
        <w:rPr>
          <w:rFonts w:ascii="Times New Roman" w:hAnsi="Times New Roman"/>
          <w:b w:val="0"/>
          <w:color w:val="auto"/>
          <w:sz w:val="24"/>
          <w:szCs w:val="24"/>
          <w:lang w:eastAsia="ru-RU"/>
        </w:rPr>
        <w:t xml:space="preserve"> та </w:t>
      </w:r>
      <w:r w:rsidR="007F4AAD" w:rsidRPr="007F4AAD">
        <w:rPr>
          <w:rFonts w:ascii="Times New Roman" w:hAnsi="Times New Roman"/>
          <w:b w:val="0"/>
          <w:color w:val="000000" w:themeColor="text1"/>
          <w:sz w:val="24"/>
          <w:szCs w:val="24"/>
        </w:rPr>
        <w:t xml:space="preserve">до </w:t>
      </w:r>
      <w:r w:rsidR="007F4AAD" w:rsidRPr="007F4AAD">
        <w:rPr>
          <w:rFonts w:ascii="Times New Roman" w:hAnsi="Times New Roman"/>
          <w:b w:val="0"/>
          <w:color w:val="000000" w:themeColor="text1"/>
          <w:sz w:val="24"/>
          <w:szCs w:val="24"/>
          <w:lang w:eastAsia="ru-RU"/>
        </w:rPr>
        <w:t>Комунальної установи Білоцерківської міської ради «Інспекції з благоустрою міста Біла Церква»</w:t>
      </w:r>
    </w:p>
    <w:p w:rsidR="00D871A9" w:rsidRPr="007F4AAD" w:rsidRDefault="00D871A9" w:rsidP="00525AC9">
      <w:pPr>
        <w:spacing w:after="0" w:line="240" w:lineRule="auto"/>
        <w:jc w:val="both"/>
        <w:rPr>
          <w:rFonts w:ascii="Times New Roman" w:hAnsi="Times New Roman"/>
          <w:sz w:val="24"/>
          <w:szCs w:val="24"/>
        </w:rPr>
      </w:pPr>
    </w:p>
    <w:p w:rsidR="00C47158" w:rsidRDefault="00DE652F" w:rsidP="00DE652F">
      <w:pPr>
        <w:spacing w:after="0" w:line="240" w:lineRule="auto"/>
        <w:ind w:firstLine="708"/>
        <w:contextualSpacing/>
        <w:jc w:val="both"/>
        <w:rPr>
          <w:rFonts w:ascii="Times New Roman" w:hAnsi="Times New Roman"/>
          <w:sz w:val="24"/>
          <w:szCs w:val="24"/>
        </w:rPr>
      </w:pPr>
      <w:r w:rsidRPr="00751BE2">
        <w:rPr>
          <w:rFonts w:ascii="Times New Roman" w:hAnsi="Times New Roman"/>
          <w:b/>
          <w:sz w:val="24"/>
          <w:szCs w:val="24"/>
        </w:rPr>
        <w:t xml:space="preserve">Доповідає Дорогань В.Л. стосовно дотримання вимог містобудівного законодавства </w:t>
      </w:r>
      <w:r>
        <w:rPr>
          <w:rFonts w:ascii="Times New Roman" w:hAnsi="Times New Roman"/>
          <w:b/>
          <w:sz w:val="24"/>
          <w:szCs w:val="24"/>
        </w:rPr>
        <w:t>при розміщення кабелю електромереж по вулиці Таращанська.</w:t>
      </w:r>
      <w:r w:rsidRPr="00406E9A">
        <w:rPr>
          <w:rFonts w:ascii="Times New Roman" w:hAnsi="Times New Roman"/>
          <w:color w:val="000000"/>
          <w:sz w:val="24"/>
          <w:szCs w:val="24"/>
        </w:rPr>
        <w:t xml:space="preserve"> </w:t>
      </w:r>
      <w:r w:rsidRPr="00406E9A">
        <w:rPr>
          <w:rFonts w:ascii="Times New Roman" w:hAnsi="Times New Roman"/>
          <w:color w:val="000000"/>
          <w:sz w:val="24"/>
          <w:szCs w:val="24"/>
          <w:shd w:val="clear" w:color="auto" w:fill="FFFFFF"/>
        </w:rPr>
        <w:t xml:space="preserve">Відділом </w:t>
      </w:r>
      <w:r>
        <w:rPr>
          <w:rFonts w:ascii="Times New Roman" w:hAnsi="Times New Roman"/>
          <w:color w:val="000000"/>
          <w:sz w:val="24"/>
          <w:szCs w:val="24"/>
          <w:shd w:val="clear" w:color="auto" w:fill="FFFFFF"/>
        </w:rPr>
        <w:t>держ</w:t>
      </w:r>
      <w:r w:rsidRPr="00406E9A">
        <w:rPr>
          <w:rFonts w:ascii="Times New Roman" w:hAnsi="Times New Roman"/>
          <w:color w:val="000000"/>
          <w:sz w:val="24"/>
          <w:szCs w:val="24"/>
          <w:shd w:val="clear" w:color="auto" w:fill="FFFFFF"/>
        </w:rPr>
        <w:t>архбудконтролю</w:t>
      </w:r>
      <w:r>
        <w:rPr>
          <w:rFonts w:ascii="Times New Roman" w:hAnsi="Times New Roman"/>
          <w:color w:val="000000"/>
          <w:sz w:val="24"/>
          <w:szCs w:val="24"/>
          <w:shd w:val="clear" w:color="auto" w:fill="FFFFFF"/>
        </w:rPr>
        <w:t xml:space="preserve"> було здійснено виїзд, </w:t>
      </w:r>
      <w:r w:rsidRPr="00406E9A">
        <w:rPr>
          <w:rFonts w:ascii="Times New Roman" w:hAnsi="Times New Roman"/>
          <w:color w:val="000000"/>
          <w:sz w:val="24"/>
          <w:szCs w:val="24"/>
        </w:rPr>
        <w:t xml:space="preserve">за результатами якого встановлено, що </w:t>
      </w:r>
      <w:r>
        <w:rPr>
          <w:rFonts w:ascii="Times New Roman" w:hAnsi="Times New Roman"/>
          <w:color w:val="000000"/>
          <w:sz w:val="24"/>
          <w:szCs w:val="24"/>
        </w:rPr>
        <w:t>будівлі збудовані у 2007 році, та сьогоднішній день</w:t>
      </w:r>
      <w:r w:rsidRPr="00406E9A">
        <w:rPr>
          <w:rFonts w:ascii="Times New Roman" w:hAnsi="Times New Roman"/>
          <w:color w:val="000000"/>
          <w:sz w:val="24"/>
          <w:szCs w:val="24"/>
        </w:rPr>
        <w:t xml:space="preserve"> будівельні роботи за даною адресою не виконуються. </w:t>
      </w:r>
      <w:r>
        <w:rPr>
          <w:rFonts w:ascii="Times New Roman" w:hAnsi="Times New Roman"/>
          <w:color w:val="000000"/>
          <w:sz w:val="24"/>
          <w:szCs w:val="24"/>
        </w:rPr>
        <w:t xml:space="preserve"> </w:t>
      </w:r>
      <w:r w:rsidRPr="00406E9A">
        <w:rPr>
          <w:rFonts w:ascii="Times New Roman" w:hAnsi="Times New Roman"/>
          <w:sz w:val="24"/>
          <w:szCs w:val="24"/>
        </w:rPr>
        <w:t>Відділ не має підстав для вжиття заходів реагування в межах нада</w:t>
      </w:r>
      <w:r w:rsidR="00C47158">
        <w:rPr>
          <w:rFonts w:ascii="Times New Roman" w:hAnsi="Times New Roman"/>
          <w:sz w:val="24"/>
          <w:szCs w:val="24"/>
        </w:rPr>
        <w:t xml:space="preserve">них повноважень, тому що будівлі були введені в експлуатацію у 2007 році. </w:t>
      </w:r>
    </w:p>
    <w:p w:rsidR="00C47158" w:rsidRPr="00680C1F" w:rsidRDefault="00C47158" w:rsidP="00C47158">
      <w:pPr>
        <w:spacing w:after="0" w:line="240" w:lineRule="auto"/>
        <w:ind w:firstLine="708"/>
        <w:contextualSpacing/>
        <w:jc w:val="both"/>
        <w:rPr>
          <w:rFonts w:ascii="Times New Roman" w:hAnsi="Times New Roman"/>
          <w:bCs/>
          <w:sz w:val="24"/>
          <w:szCs w:val="24"/>
          <w:lang w:eastAsia="ru-RU"/>
        </w:rPr>
      </w:pPr>
      <w:r w:rsidRPr="00680C1F">
        <w:rPr>
          <w:rFonts w:ascii="Times New Roman" w:hAnsi="Times New Roman"/>
          <w:sz w:val="24"/>
          <w:szCs w:val="24"/>
        </w:rPr>
        <w:t xml:space="preserve">Вовкотруб В.Г. – повідомляє, що  інформацію взято до відома </w:t>
      </w:r>
      <w:r w:rsidRPr="00680C1F">
        <w:rPr>
          <w:rFonts w:ascii="Times New Roman" w:hAnsi="Times New Roman"/>
          <w:sz w:val="24"/>
          <w:szCs w:val="24"/>
          <w:lang w:eastAsia="ru-RU"/>
        </w:rPr>
        <w:t xml:space="preserve">постійної  комісії </w:t>
      </w:r>
      <w:r w:rsidRPr="00680C1F">
        <w:rPr>
          <w:rFonts w:ascii="Times New Roman" w:hAnsi="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C47158" w:rsidRDefault="00C47158" w:rsidP="00AA76AA">
      <w:pPr>
        <w:spacing w:after="0" w:line="240" w:lineRule="auto"/>
        <w:contextualSpacing/>
        <w:jc w:val="both"/>
        <w:rPr>
          <w:rFonts w:ascii="Times New Roman" w:hAnsi="Times New Roman"/>
          <w:sz w:val="24"/>
          <w:szCs w:val="24"/>
        </w:rPr>
      </w:pPr>
    </w:p>
    <w:p w:rsidR="00C47158" w:rsidRPr="00705C9E" w:rsidRDefault="00C47158" w:rsidP="007D5A5C">
      <w:pPr>
        <w:jc w:val="both"/>
        <w:rPr>
          <w:rFonts w:ascii="Times New Roman" w:hAnsi="Times New Roman"/>
          <w:b/>
          <w:sz w:val="24"/>
          <w:szCs w:val="24"/>
          <w:lang w:eastAsia="ru-RU"/>
        </w:rPr>
      </w:pPr>
      <w:r w:rsidRPr="00680C1F">
        <w:rPr>
          <w:rFonts w:ascii="Times New Roman" w:hAnsi="Times New Roman"/>
          <w:sz w:val="24"/>
          <w:szCs w:val="24"/>
        </w:rPr>
        <w:t xml:space="preserve">Вовкотруб В.Г. – </w:t>
      </w:r>
      <w:r w:rsidRPr="00705C9E">
        <w:rPr>
          <w:rFonts w:ascii="Times New Roman" w:hAnsi="Times New Roman"/>
          <w:b/>
          <w:sz w:val="24"/>
          <w:szCs w:val="24"/>
        </w:rPr>
        <w:t>виносить пропозицію</w:t>
      </w:r>
      <w:r w:rsidR="00AA76AA" w:rsidRPr="00705C9E">
        <w:rPr>
          <w:rFonts w:ascii="Times New Roman" w:hAnsi="Times New Roman"/>
          <w:b/>
          <w:sz w:val="24"/>
          <w:szCs w:val="24"/>
        </w:rPr>
        <w:t xml:space="preserve"> листом від комісії </w:t>
      </w:r>
      <w:r w:rsidRPr="00705C9E">
        <w:rPr>
          <w:rFonts w:ascii="Times New Roman" w:hAnsi="Times New Roman"/>
          <w:b/>
          <w:sz w:val="24"/>
          <w:szCs w:val="24"/>
        </w:rPr>
        <w:t xml:space="preserve"> звернутися до </w:t>
      </w:r>
      <w:r w:rsidR="007D5A5C" w:rsidRPr="00705C9E">
        <w:rPr>
          <w:rFonts w:ascii="Times New Roman" w:hAnsi="Times New Roman"/>
          <w:b/>
          <w:sz w:val="24"/>
          <w:szCs w:val="24"/>
          <w:lang w:eastAsia="ru-RU"/>
        </w:rPr>
        <w:t>Комунально</w:t>
      </w:r>
      <w:r w:rsidR="007F4AAD" w:rsidRPr="00705C9E">
        <w:rPr>
          <w:rFonts w:ascii="Times New Roman" w:hAnsi="Times New Roman"/>
          <w:b/>
          <w:sz w:val="24"/>
          <w:szCs w:val="24"/>
          <w:lang w:eastAsia="ru-RU"/>
        </w:rPr>
        <w:t>ї</w:t>
      </w:r>
      <w:r w:rsidR="007D5A5C" w:rsidRPr="00705C9E">
        <w:rPr>
          <w:rFonts w:ascii="Times New Roman" w:hAnsi="Times New Roman"/>
          <w:b/>
          <w:sz w:val="24"/>
          <w:szCs w:val="24"/>
          <w:lang w:eastAsia="ru-RU"/>
        </w:rPr>
        <w:t xml:space="preserve"> установи Білоцерківської міської ради «Інспекції з благоустрою міста Біла Церква» </w:t>
      </w:r>
      <w:r w:rsidRPr="00705C9E">
        <w:rPr>
          <w:rFonts w:ascii="Times New Roman" w:hAnsi="Times New Roman"/>
          <w:b/>
          <w:sz w:val="24"/>
          <w:szCs w:val="24"/>
        </w:rPr>
        <w:t xml:space="preserve">щодо законності розміщення </w:t>
      </w:r>
      <w:r w:rsidR="00AA76AA" w:rsidRPr="00705C9E">
        <w:rPr>
          <w:rFonts w:ascii="Times New Roman" w:hAnsi="Times New Roman"/>
          <w:b/>
          <w:sz w:val="24"/>
          <w:szCs w:val="24"/>
        </w:rPr>
        <w:t>МАФів</w:t>
      </w:r>
      <w:r w:rsidRPr="00705C9E">
        <w:rPr>
          <w:rFonts w:ascii="Times New Roman" w:hAnsi="Times New Roman"/>
          <w:b/>
          <w:sz w:val="24"/>
          <w:szCs w:val="24"/>
        </w:rPr>
        <w:t xml:space="preserve"> по вулиця Таращанська</w:t>
      </w:r>
      <w:r w:rsidR="00AA76AA" w:rsidRPr="00705C9E">
        <w:rPr>
          <w:rFonts w:ascii="Times New Roman" w:hAnsi="Times New Roman"/>
          <w:b/>
          <w:sz w:val="24"/>
          <w:szCs w:val="24"/>
        </w:rPr>
        <w:t>.</w:t>
      </w:r>
    </w:p>
    <w:p w:rsidR="00D871A9" w:rsidRPr="00212197" w:rsidRDefault="00D871A9" w:rsidP="00525AC9">
      <w:pPr>
        <w:spacing w:after="0" w:line="240" w:lineRule="auto"/>
        <w:jc w:val="both"/>
        <w:rPr>
          <w:rFonts w:ascii="Times New Roman" w:hAnsi="Times New Roman"/>
          <w:b/>
          <w:sz w:val="24"/>
          <w:szCs w:val="24"/>
        </w:rPr>
      </w:pPr>
      <w:r w:rsidRPr="00212197">
        <w:rPr>
          <w:rFonts w:ascii="Times New Roman" w:hAnsi="Times New Roman"/>
          <w:b/>
          <w:sz w:val="24"/>
          <w:szCs w:val="24"/>
        </w:rPr>
        <w:t>Доповідає Бакун</w:t>
      </w:r>
      <w:r w:rsidR="00895AC3" w:rsidRPr="00212197">
        <w:rPr>
          <w:rFonts w:ascii="Times New Roman" w:hAnsi="Times New Roman"/>
          <w:b/>
          <w:sz w:val="24"/>
          <w:szCs w:val="24"/>
        </w:rPr>
        <w:t xml:space="preserve"> О.М.</w:t>
      </w:r>
      <w:r w:rsidRPr="00212197">
        <w:rPr>
          <w:rFonts w:ascii="Times New Roman" w:hAnsi="Times New Roman"/>
          <w:b/>
          <w:sz w:val="24"/>
          <w:szCs w:val="24"/>
        </w:rPr>
        <w:t xml:space="preserve"> стосовно відсутності повноважень та положення про демонтаж  ТС.</w:t>
      </w:r>
    </w:p>
    <w:p w:rsidR="00895AC3" w:rsidRPr="00895AC3" w:rsidRDefault="00895AC3" w:rsidP="00525AC9">
      <w:pPr>
        <w:spacing w:after="0" w:line="240" w:lineRule="auto"/>
        <w:jc w:val="both"/>
        <w:rPr>
          <w:rFonts w:ascii="Times New Roman" w:hAnsi="Times New Roman"/>
          <w:sz w:val="24"/>
          <w:szCs w:val="24"/>
        </w:rPr>
      </w:pPr>
      <w:r w:rsidRPr="00895AC3">
        <w:rPr>
          <w:rFonts w:ascii="Times New Roman" w:hAnsi="Times New Roman"/>
          <w:sz w:val="24"/>
          <w:szCs w:val="24"/>
        </w:rPr>
        <w:t>Дорогань В.Л. повідомляє що положення про демонтаж ТС з 2016 року на стадії розроблення</w:t>
      </w:r>
      <w:r w:rsidR="00831C28">
        <w:rPr>
          <w:rFonts w:ascii="Times New Roman" w:hAnsi="Times New Roman"/>
          <w:sz w:val="24"/>
          <w:szCs w:val="24"/>
        </w:rPr>
        <w:t>, на сьогоднішній день на сесію БМР ще не виносилось</w:t>
      </w:r>
      <w:r w:rsidR="00705C9E">
        <w:rPr>
          <w:rFonts w:ascii="Times New Roman" w:hAnsi="Times New Roman"/>
          <w:sz w:val="24"/>
          <w:szCs w:val="24"/>
        </w:rPr>
        <w:t>.</w:t>
      </w:r>
    </w:p>
    <w:p w:rsidR="00895AC3" w:rsidRDefault="00895AC3" w:rsidP="00525AC9">
      <w:pPr>
        <w:spacing w:after="0" w:line="240" w:lineRule="auto"/>
        <w:jc w:val="both"/>
        <w:rPr>
          <w:rFonts w:ascii="Times New Roman" w:hAnsi="Times New Roman"/>
          <w:sz w:val="24"/>
          <w:szCs w:val="24"/>
        </w:rPr>
      </w:pPr>
      <w:r w:rsidRPr="00895AC3">
        <w:rPr>
          <w:rFonts w:ascii="Times New Roman" w:hAnsi="Times New Roman"/>
          <w:sz w:val="24"/>
          <w:szCs w:val="24"/>
        </w:rPr>
        <w:t xml:space="preserve">Присутні обговорювали процедуру та порядок </w:t>
      </w:r>
      <w:r w:rsidR="00AF12C4">
        <w:rPr>
          <w:rFonts w:ascii="Times New Roman" w:hAnsi="Times New Roman"/>
          <w:sz w:val="24"/>
          <w:szCs w:val="24"/>
        </w:rPr>
        <w:t xml:space="preserve">здійснення </w:t>
      </w:r>
      <w:r w:rsidRPr="00895AC3">
        <w:rPr>
          <w:rFonts w:ascii="Times New Roman" w:hAnsi="Times New Roman"/>
          <w:sz w:val="24"/>
          <w:szCs w:val="24"/>
        </w:rPr>
        <w:t>демонтажу ТС.</w:t>
      </w:r>
    </w:p>
    <w:p w:rsidR="00831C28" w:rsidRDefault="00831C28" w:rsidP="00525AC9">
      <w:pPr>
        <w:spacing w:after="0" w:line="240" w:lineRule="auto"/>
        <w:jc w:val="both"/>
        <w:rPr>
          <w:rFonts w:ascii="Times New Roman" w:hAnsi="Times New Roman"/>
          <w:sz w:val="24"/>
          <w:szCs w:val="24"/>
        </w:rPr>
      </w:pPr>
    </w:p>
    <w:p w:rsidR="00BC6C96" w:rsidRDefault="00831C28" w:rsidP="00831C28">
      <w:pPr>
        <w:spacing w:after="0" w:line="240" w:lineRule="auto"/>
        <w:ind w:firstLine="708"/>
        <w:contextualSpacing/>
        <w:jc w:val="both"/>
        <w:rPr>
          <w:rFonts w:ascii="Times New Roman" w:hAnsi="Times New Roman"/>
          <w:b/>
          <w:sz w:val="24"/>
          <w:szCs w:val="24"/>
          <w:lang w:eastAsia="zh-CN"/>
        </w:rPr>
      </w:pPr>
      <w:r w:rsidRPr="00680C1F">
        <w:rPr>
          <w:rFonts w:ascii="Times New Roman" w:hAnsi="Times New Roman"/>
          <w:sz w:val="24"/>
          <w:szCs w:val="24"/>
        </w:rPr>
        <w:t xml:space="preserve">Вовкотруб В.Г. </w:t>
      </w:r>
      <w:r w:rsidRPr="00BC6C96">
        <w:rPr>
          <w:rFonts w:ascii="Times New Roman" w:hAnsi="Times New Roman"/>
          <w:sz w:val="24"/>
          <w:szCs w:val="24"/>
          <w:lang w:eastAsia="zh-CN"/>
        </w:rPr>
        <w:t xml:space="preserve">надає  </w:t>
      </w:r>
      <w:r w:rsidRPr="00E06A8A">
        <w:rPr>
          <w:rFonts w:ascii="Times New Roman" w:hAnsi="Times New Roman"/>
          <w:b/>
          <w:sz w:val="24"/>
          <w:szCs w:val="24"/>
          <w:lang w:eastAsia="zh-CN"/>
        </w:rPr>
        <w:t>доручення управлінню містобудування та архітектури щодо надання інформації з переліком споруд і їх власників, стосовно  яких  в управління архітектури є інформація про невідповідність ТС паспорту прив’язки</w:t>
      </w:r>
      <w:r w:rsidR="00BC6C96" w:rsidRPr="00E06A8A">
        <w:rPr>
          <w:rFonts w:ascii="Times New Roman" w:hAnsi="Times New Roman"/>
          <w:b/>
          <w:sz w:val="24"/>
          <w:szCs w:val="24"/>
          <w:lang w:eastAsia="zh-CN"/>
        </w:rPr>
        <w:t xml:space="preserve"> або його відсутність</w:t>
      </w:r>
      <w:r w:rsidRPr="00E06A8A">
        <w:rPr>
          <w:rFonts w:ascii="Times New Roman" w:hAnsi="Times New Roman"/>
          <w:b/>
          <w:sz w:val="24"/>
          <w:szCs w:val="24"/>
          <w:lang w:eastAsia="zh-CN"/>
        </w:rPr>
        <w:t xml:space="preserve">, та стосовно </w:t>
      </w:r>
      <w:r w:rsidR="00BC6C96" w:rsidRPr="00E06A8A">
        <w:rPr>
          <w:rFonts w:ascii="Times New Roman" w:hAnsi="Times New Roman"/>
          <w:b/>
          <w:sz w:val="24"/>
          <w:szCs w:val="24"/>
          <w:lang w:eastAsia="zh-CN"/>
        </w:rPr>
        <w:t>яких було звернення до інспекції з благоустрою щодо демонтажу</w:t>
      </w:r>
      <w:r w:rsidR="00BC6C96">
        <w:rPr>
          <w:rFonts w:ascii="Times New Roman" w:hAnsi="Times New Roman"/>
          <w:b/>
          <w:sz w:val="24"/>
          <w:szCs w:val="24"/>
          <w:lang w:eastAsia="zh-CN"/>
        </w:rPr>
        <w:t>.</w:t>
      </w:r>
    </w:p>
    <w:tbl>
      <w:tblPr>
        <w:tblpPr w:leftFromText="180" w:rightFromText="180" w:vertAnchor="text" w:horzAnchor="margin" w:tblpXSpec="center" w:tblpY="-5257"/>
        <w:tblW w:w="16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73"/>
        <w:gridCol w:w="3071"/>
        <w:gridCol w:w="2816"/>
        <w:gridCol w:w="2512"/>
        <w:gridCol w:w="1984"/>
        <w:gridCol w:w="2268"/>
        <w:gridCol w:w="2894"/>
      </w:tblGrid>
      <w:tr w:rsidR="004501B2" w:rsidRPr="00380CE8" w:rsidTr="004501B2">
        <w:trPr>
          <w:trHeight w:val="582"/>
        </w:trPr>
        <w:tc>
          <w:tcPr>
            <w:tcW w:w="473" w:type="dxa"/>
            <w:tcMar>
              <w:top w:w="55" w:type="dxa"/>
              <w:left w:w="83" w:type="dxa"/>
              <w:bottom w:w="55" w:type="dxa"/>
              <w:right w:w="83" w:type="dxa"/>
            </w:tcMar>
            <w:vAlign w:val="bottom"/>
            <w:hideMark/>
          </w:tcPr>
          <w:p w:rsidR="004501B2" w:rsidRPr="00DE588F" w:rsidRDefault="004501B2" w:rsidP="004501B2">
            <w:pPr>
              <w:jc w:val="both"/>
              <w:rPr>
                <w:rFonts w:ascii="Times New Roman" w:hAnsi="Times New Roman"/>
                <w:sz w:val="18"/>
                <w:szCs w:val="18"/>
              </w:rPr>
            </w:pPr>
            <w:r>
              <w:rPr>
                <w:rFonts w:ascii="Times New Roman" w:hAnsi="Times New Roman"/>
                <w:sz w:val="18"/>
                <w:szCs w:val="18"/>
              </w:rPr>
              <w:lastRenderedPageBreak/>
              <w:t>17</w:t>
            </w:r>
          </w:p>
        </w:tc>
        <w:tc>
          <w:tcPr>
            <w:tcW w:w="3071" w:type="dxa"/>
            <w:tcMar>
              <w:top w:w="55" w:type="dxa"/>
              <w:left w:w="83" w:type="dxa"/>
              <w:bottom w:w="55" w:type="dxa"/>
              <w:right w:w="83" w:type="dxa"/>
            </w:tcMar>
            <w:vAlign w:val="bottom"/>
            <w:hideMark/>
          </w:tcPr>
          <w:p w:rsidR="004501B2" w:rsidRDefault="004501B2" w:rsidP="004501B2">
            <w:pPr>
              <w:rPr>
                <w:rFonts w:ascii="Times New Roman" w:hAnsi="Times New Roman"/>
                <w:b/>
                <w:bCs/>
                <w:sz w:val="20"/>
                <w:szCs w:val="20"/>
              </w:rPr>
            </w:pPr>
            <w:r>
              <w:rPr>
                <w:rFonts w:ascii="Times New Roman" w:hAnsi="Times New Roman"/>
                <w:b/>
                <w:bCs/>
                <w:sz w:val="20"/>
                <w:szCs w:val="20"/>
              </w:rPr>
              <w:t>ПЕРЕЛІК №20</w:t>
            </w:r>
          </w:p>
          <w:p w:rsidR="004501B2" w:rsidRPr="00BC6C96" w:rsidRDefault="004501B2" w:rsidP="004501B2">
            <w:pPr>
              <w:rPr>
                <w:rFonts w:ascii="Times New Roman" w:hAnsi="Times New Roman"/>
                <w:sz w:val="20"/>
                <w:szCs w:val="20"/>
              </w:rPr>
            </w:pPr>
            <w:r w:rsidRPr="00BC6C96">
              <w:rPr>
                <w:rFonts w:ascii="Times New Roman" w:hAnsi="Times New Roman"/>
                <w:b/>
                <w:bCs/>
                <w:sz w:val="20"/>
                <w:szCs w:val="20"/>
              </w:rPr>
              <w:t>Про надання дозволу на розроблення проекту землеустрою щодо відведення земельної ділянки комунальної власності у власність Гаражному кооперативу «МОСКВИЧ»</w:t>
            </w:r>
            <w:r w:rsidRPr="00BC6C96">
              <w:rPr>
                <w:rFonts w:ascii="Times New Roman" w:hAnsi="Times New Roman"/>
                <w:color w:val="000000"/>
                <w:sz w:val="20"/>
                <w:szCs w:val="20"/>
              </w:rPr>
              <w:t xml:space="preserve"> </w:t>
            </w:r>
            <w:r w:rsidRPr="004E25A1">
              <w:rPr>
                <w:rFonts w:ascii="Times New Roman" w:hAnsi="Times New Roman"/>
                <w:color w:val="000000"/>
                <w:sz w:val="18"/>
                <w:szCs w:val="18"/>
              </w:rPr>
              <w:t>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Січневого прориву, 29а, орієнтовною площею 0,2783 га, за рахунок земель населеного пункту м. Біла Церква.</w:t>
            </w:r>
          </w:p>
        </w:tc>
        <w:tc>
          <w:tcPr>
            <w:tcW w:w="2816" w:type="dxa"/>
            <w:tcMar>
              <w:top w:w="55" w:type="dxa"/>
              <w:left w:w="83" w:type="dxa"/>
              <w:bottom w:w="55" w:type="dxa"/>
              <w:right w:w="83" w:type="dxa"/>
            </w:tcMar>
            <w:vAlign w:val="bottom"/>
            <w:hideMark/>
          </w:tcPr>
          <w:p w:rsidR="004501B2" w:rsidRPr="00BC6C96" w:rsidRDefault="004501B2" w:rsidP="004501B2">
            <w:pPr>
              <w:rPr>
                <w:rFonts w:ascii="Times New Roman" w:hAnsi="Times New Roman"/>
                <w:sz w:val="20"/>
                <w:szCs w:val="20"/>
              </w:rPr>
            </w:pPr>
            <w:r w:rsidRPr="00BC6C96">
              <w:rPr>
                <w:rFonts w:ascii="Times New Roman" w:hAnsi="Times New Roman"/>
                <w:sz w:val="20"/>
                <w:szCs w:val="20"/>
              </w:rPr>
              <w:t> </w:t>
            </w:r>
          </w:p>
        </w:tc>
        <w:tc>
          <w:tcPr>
            <w:tcW w:w="2512" w:type="dxa"/>
            <w:tcMar>
              <w:top w:w="55" w:type="dxa"/>
              <w:left w:w="83" w:type="dxa"/>
              <w:bottom w:w="55" w:type="dxa"/>
              <w:right w:w="83" w:type="dxa"/>
            </w:tcMar>
            <w:vAlign w:val="center"/>
            <w:hideMark/>
          </w:tcPr>
          <w:p w:rsidR="004501B2" w:rsidRPr="00BC6C96" w:rsidRDefault="004501B2" w:rsidP="004501B2">
            <w:pPr>
              <w:rPr>
                <w:rFonts w:ascii="Times New Roman" w:hAnsi="Times New Roman"/>
                <w:sz w:val="20"/>
                <w:szCs w:val="20"/>
              </w:rPr>
            </w:pPr>
            <w:r w:rsidRPr="00BC6C96">
              <w:rPr>
                <w:rFonts w:ascii="Times New Roman" w:hAnsi="Times New Roman"/>
                <w:sz w:val="20"/>
                <w:szCs w:val="20"/>
              </w:rPr>
              <w:t>Відсутній детальний план території. ГП: територія існуючих гаражних кооперативів</w:t>
            </w:r>
          </w:p>
        </w:tc>
        <w:tc>
          <w:tcPr>
            <w:tcW w:w="1984" w:type="dxa"/>
            <w:tcMar>
              <w:top w:w="55" w:type="dxa"/>
              <w:left w:w="83" w:type="dxa"/>
              <w:bottom w:w="55" w:type="dxa"/>
              <w:right w:w="83" w:type="dxa"/>
            </w:tcMar>
            <w:vAlign w:val="bottom"/>
            <w:hideMark/>
          </w:tcPr>
          <w:p w:rsidR="004501B2" w:rsidRPr="00BC6C96" w:rsidRDefault="004501B2" w:rsidP="004501B2">
            <w:pPr>
              <w:rPr>
                <w:rFonts w:ascii="Times New Roman" w:hAnsi="Times New Roman"/>
                <w:sz w:val="20"/>
                <w:szCs w:val="20"/>
              </w:rPr>
            </w:pPr>
            <w:r w:rsidRPr="00BC6C96">
              <w:rPr>
                <w:rFonts w:ascii="Times New Roman" w:hAnsi="Times New Roman"/>
                <w:sz w:val="20"/>
                <w:szCs w:val="20"/>
              </w:rPr>
              <w:t> </w:t>
            </w:r>
          </w:p>
        </w:tc>
        <w:tc>
          <w:tcPr>
            <w:tcW w:w="2268" w:type="dxa"/>
            <w:shd w:val="clear" w:color="auto" w:fill="FFFFFF"/>
            <w:tcMar>
              <w:top w:w="55" w:type="dxa"/>
              <w:left w:w="83" w:type="dxa"/>
              <w:bottom w:w="55" w:type="dxa"/>
              <w:right w:w="83" w:type="dxa"/>
            </w:tcMar>
            <w:hideMark/>
          </w:tcPr>
          <w:p w:rsidR="004501B2" w:rsidRPr="00BC6C96" w:rsidRDefault="004501B2" w:rsidP="004501B2">
            <w:pPr>
              <w:rPr>
                <w:rFonts w:ascii="Times New Roman" w:hAnsi="Times New Roman"/>
                <w:sz w:val="20"/>
                <w:szCs w:val="20"/>
              </w:rPr>
            </w:pPr>
            <w:r w:rsidRPr="00BC6C96">
              <w:rPr>
                <w:rFonts w:ascii="Times New Roman" w:hAnsi="Times New Roman"/>
                <w:sz w:val="20"/>
                <w:szCs w:val="20"/>
              </w:rPr>
              <w:t>Прийняття рішення в запропонованій редакції призведе до порушення ч.1 ст.41 ЗКУ</w:t>
            </w:r>
          </w:p>
        </w:tc>
        <w:tc>
          <w:tcPr>
            <w:tcW w:w="2894" w:type="dxa"/>
            <w:tcMar>
              <w:top w:w="55" w:type="dxa"/>
              <w:left w:w="83" w:type="dxa"/>
              <w:bottom w:w="55" w:type="dxa"/>
              <w:right w:w="83" w:type="dxa"/>
            </w:tcMar>
            <w:vAlign w:val="bottom"/>
            <w:hideMark/>
          </w:tcPr>
          <w:p w:rsidR="004501B2" w:rsidRPr="00212197" w:rsidRDefault="004501B2" w:rsidP="004501B2">
            <w:pPr>
              <w:rPr>
                <w:rFonts w:ascii="Times New Roman" w:hAnsi="Times New Roman"/>
                <w:b/>
                <w:sz w:val="18"/>
                <w:szCs w:val="18"/>
              </w:rPr>
            </w:pPr>
            <w:r w:rsidRPr="00212197">
              <w:rPr>
                <w:rFonts w:ascii="Times New Roman" w:hAnsi="Times New Roman"/>
                <w:b/>
                <w:sz w:val="18"/>
                <w:szCs w:val="18"/>
              </w:rPr>
              <w:t>Питання залишено на доопрацювання управлінню містобудування та архітектури</w:t>
            </w:r>
          </w:p>
        </w:tc>
      </w:tr>
      <w:tr w:rsidR="004501B2" w:rsidRPr="00380CE8" w:rsidTr="004501B2">
        <w:trPr>
          <w:trHeight w:val="582"/>
        </w:trPr>
        <w:tc>
          <w:tcPr>
            <w:tcW w:w="473" w:type="dxa"/>
            <w:tcMar>
              <w:top w:w="55" w:type="dxa"/>
              <w:left w:w="83" w:type="dxa"/>
              <w:bottom w:w="55" w:type="dxa"/>
              <w:right w:w="83" w:type="dxa"/>
            </w:tcMar>
            <w:vAlign w:val="bottom"/>
          </w:tcPr>
          <w:p w:rsidR="004501B2" w:rsidRPr="009D7A24" w:rsidRDefault="004501B2" w:rsidP="004501B2">
            <w:pPr>
              <w:jc w:val="both"/>
              <w:rPr>
                <w:rFonts w:ascii="Times New Roman" w:hAnsi="Times New Roman"/>
                <w:sz w:val="18"/>
                <w:szCs w:val="18"/>
              </w:rPr>
            </w:pPr>
            <w:r>
              <w:rPr>
                <w:rFonts w:ascii="Times New Roman" w:hAnsi="Times New Roman"/>
                <w:sz w:val="18"/>
                <w:szCs w:val="18"/>
              </w:rPr>
              <w:t>26</w:t>
            </w:r>
          </w:p>
        </w:tc>
        <w:tc>
          <w:tcPr>
            <w:tcW w:w="3071" w:type="dxa"/>
            <w:tcMar>
              <w:top w:w="55" w:type="dxa"/>
              <w:left w:w="83" w:type="dxa"/>
              <w:bottom w:w="55" w:type="dxa"/>
              <w:right w:w="83" w:type="dxa"/>
            </w:tcMar>
            <w:vAlign w:val="bottom"/>
          </w:tcPr>
          <w:p w:rsidR="004501B2" w:rsidRDefault="004501B2" w:rsidP="004501B2">
            <w:pPr>
              <w:rPr>
                <w:rFonts w:ascii="Times New Roman" w:hAnsi="Times New Roman"/>
                <w:b/>
                <w:bCs/>
                <w:sz w:val="20"/>
                <w:szCs w:val="20"/>
              </w:rPr>
            </w:pPr>
            <w:r w:rsidRPr="00D6616E">
              <w:rPr>
                <w:rFonts w:ascii="Times New Roman" w:hAnsi="Times New Roman"/>
                <w:b/>
                <w:bCs/>
                <w:sz w:val="20"/>
                <w:szCs w:val="20"/>
              </w:rPr>
              <w:t>ПЕРЕЛІК №</w:t>
            </w:r>
            <w:r>
              <w:rPr>
                <w:rFonts w:ascii="Times New Roman" w:hAnsi="Times New Roman"/>
                <w:b/>
                <w:bCs/>
                <w:sz w:val="20"/>
                <w:szCs w:val="20"/>
              </w:rPr>
              <w:t>19</w:t>
            </w:r>
          </w:p>
          <w:p w:rsidR="004501B2" w:rsidRPr="00D6616E" w:rsidRDefault="004501B2" w:rsidP="004501B2">
            <w:pPr>
              <w:rPr>
                <w:rFonts w:ascii="Times New Roman" w:hAnsi="Times New Roman"/>
                <w:b/>
                <w:bCs/>
                <w:sz w:val="20"/>
                <w:szCs w:val="20"/>
              </w:rPr>
            </w:pPr>
            <w:r w:rsidRPr="00D6616E">
              <w:rPr>
                <w:rFonts w:ascii="Times New Roman" w:hAnsi="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Слободянюку Максиму Олександровичу</w:t>
            </w:r>
            <w:r w:rsidRPr="00D6616E">
              <w:rPr>
                <w:rFonts w:ascii="Times New Roman" w:hAnsi="Times New Roman"/>
                <w:color w:val="000000"/>
                <w:sz w:val="20"/>
                <w:szCs w:val="20"/>
              </w:rPr>
              <w:t xml:space="preserve"> </w:t>
            </w:r>
            <w:r w:rsidRPr="004E25A1">
              <w:rPr>
                <w:rFonts w:ascii="Times New Roman" w:hAnsi="Times New Roman"/>
                <w:color w:val="000000"/>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гаражно-складського комплексу, нежитлова будівля літера «А») за адресою: вулиця Матросова, 48-г, площею 0,1038 га, за рахунок земель населеного пункту м. Біла Церква. Кадастровий номер: 3210300000:02:029:0035.</w:t>
            </w:r>
          </w:p>
        </w:tc>
        <w:tc>
          <w:tcPr>
            <w:tcW w:w="2816" w:type="dxa"/>
            <w:tcMar>
              <w:top w:w="55" w:type="dxa"/>
              <w:left w:w="83" w:type="dxa"/>
              <w:bottom w:w="55" w:type="dxa"/>
              <w:right w:w="83" w:type="dxa"/>
            </w:tcMar>
            <w:vAlign w:val="bottom"/>
          </w:tcPr>
          <w:p w:rsidR="004501B2" w:rsidRPr="00D6616E" w:rsidRDefault="004501B2" w:rsidP="004501B2">
            <w:pPr>
              <w:rPr>
                <w:rFonts w:ascii="Times New Roman" w:hAnsi="Times New Roman"/>
                <w:sz w:val="20"/>
                <w:szCs w:val="20"/>
              </w:rPr>
            </w:pPr>
            <w:r w:rsidRPr="00D6616E">
              <w:rPr>
                <w:rFonts w:ascii="Times New Roman" w:hAnsi="Times New Roman"/>
                <w:sz w:val="20"/>
                <w:szCs w:val="20"/>
              </w:rPr>
              <w:t xml:space="preserve"> договір оренди до 29.12.2017 року</w:t>
            </w:r>
          </w:p>
        </w:tc>
        <w:tc>
          <w:tcPr>
            <w:tcW w:w="2512" w:type="dxa"/>
            <w:tcMar>
              <w:top w:w="55" w:type="dxa"/>
              <w:left w:w="83" w:type="dxa"/>
              <w:bottom w:w="55" w:type="dxa"/>
              <w:right w:w="83" w:type="dxa"/>
            </w:tcMar>
            <w:vAlign w:val="center"/>
          </w:tcPr>
          <w:p w:rsidR="004501B2" w:rsidRPr="00D6616E" w:rsidRDefault="004501B2" w:rsidP="004501B2">
            <w:pPr>
              <w:rPr>
                <w:rFonts w:ascii="Times New Roman" w:hAnsi="Times New Roman"/>
                <w:sz w:val="20"/>
                <w:szCs w:val="20"/>
              </w:rPr>
            </w:pPr>
            <w:r w:rsidRPr="00D6616E">
              <w:rPr>
                <w:rFonts w:ascii="Times New Roman" w:hAnsi="Times New Roman"/>
                <w:sz w:val="20"/>
                <w:szCs w:val="20"/>
              </w:rPr>
              <w:t>Відсутній план зонування та детальний план території. ГП: територія існуючих складів, баз</w:t>
            </w:r>
          </w:p>
        </w:tc>
        <w:tc>
          <w:tcPr>
            <w:tcW w:w="1984" w:type="dxa"/>
            <w:tcMar>
              <w:top w:w="55" w:type="dxa"/>
              <w:left w:w="83" w:type="dxa"/>
              <w:bottom w:w="55" w:type="dxa"/>
              <w:right w:w="83" w:type="dxa"/>
            </w:tcMar>
            <w:vAlign w:val="bottom"/>
          </w:tcPr>
          <w:p w:rsidR="004501B2" w:rsidRPr="00D6616E" w:rsidRDefault="004501B2" w:rsidP="004501B2">
            <w:pPr>
              <w:rPr>
                <w:rFonts w:ascii="Times New Roman" w:hAnsi="Times New Roman"/>
                <w:sz w:val="20"/>
                <w:szCs w:val="20"/>
              </w:rPr>
            </w:pPr>
            <w:r w:rsidRPr="00D6616E">
              <w:rPr>
                <w:rFonts w:ascii="Times New Roman" w:hAnsi="Times New Roman"/>
                <w:sz w:val="20"/>
                <w:szCs w:val="20"/>
              </w:rPr>
              <w:t>Сплати проведено відповідно до нарахувань</w:t>
            </w:r>
          </w:p>
        </w:tc>
        <w:tc>
          <w:tcPr>
            <w:tcW w:w="2268" w:type="dxa"/>
            <w:shd w:val="clear" w:color="auto" w:fill="FFFFFF"/>
            <w:tcMar>
              <w:top w:w="55" w:type="dxa"/>
              <w:left w:w="83" w:type="dxa"/>
              <w:bottom w:w="55" w:type="dxa"/>
              <w:right w:w="83" w:type="dxa"/>
            </w:tcMar>
          </w:tcPr>
          <w:p w:rsidR="004501B2" w:rsidRPr="00D6616E" w:rsidRDefault="004501B2" w:rsidP="004501B2">
            <w:pPr>
              <w:rPr>
                <w:rFonts w:ascii="Times New Roman" w:hAnsi="Times New Roman"/>
                <w:sz w:val="20"/>
                <w:szCs w:val="20"/>
              </w:rPr>
            </w:pPr>
            <w:r w:rsidRPr="00D6616E">
              <w:rPr>
                <w:rFonts w:ascii="Times New Roman" w:hAnsi="Times New Roman"/>
                <w:sz w:val="20"/>
                <w:szCs w:val="20"/>
              </w:rPr>
              <w:t>Право власності на нежитлову будівлію літ. "А"</w:t>
            </w:r>
          </w:p>
        </w:tc>
        <w:tc>
          <w:tcPr>
            <w:tcW w:w="2894" w:type="dxa"/>
            <w:tcMar>
              <w:top w:w="55" w:type="dxa"/>
              <w:left w:w="83" w:type="dxa"/>
              <w:bottom w:w="55" w:type="dxa"/>
              <w:right w:w="83" w:type="dxa"/>
            </w:tcMar>
            <w:vAlign w:val="bottom"/>
          </w:tcPr>
          <w:p w:rsidR="004501B2" w:rsidRDefault="004501B2" w:rsidP="004501B2">
            <w:pPr>
              <w:jc w:val="both"/>
              <w:rPr>
                <w:rFonts w:ascii="Times New Roman" w:hAnsi="Times New Roman"/>
                <w:b/>
                <w:bCs/>
                <w:sz w:val="18"/>
                <w:szCs w:val="18"/>
              </w:rPr>
            </w:pPr>
            <w:r>
              <w:rPr>
                <w:rFonts w:ascii="Times New Roman" w:hAnsi="Times New Roman"/>
                <w:b/>
                <w:sz w:val="18"/>
                <w:szCs w:val="18"/>
              </w:rPr>
              <w:t xml:space="preserve">Надати дозвіл </w:t>
            </w:r>
            <w:r w:rsidRPr="00D903EC">
              <w:rPr>
                <w:rFonts w:ascii="Times New Roman" w:hAnsi="Times New Roman"/>
                <w:b/>
                <w:bCs/>
                <w:sz w:val="18"/>
                <w:szCs w:val="18"/>
              </w:rPr>
              <w:t xml:space="preserve"> на розроблення технічної документації із землеустрою</w:t>
            </w:r>
          </w:p>
          <w:p w:rsidR="004501B2" w:rsidRPr="00200B65" w:rsidRDefault="004501B2" w:rsidP="004501B2">
            <w:pPr>
              <w:suppressAutoHyphens/>
              <w:spacing w:after="0" w:line="240" w:lineRule="auto"/>
              <w:jc w:val="both"/>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7</w:t>
            </w:r>
            <w:r w:rsidRPr="00200B65">
              <w:rPr>
                <w:rFonts w:ascii="Times New Roman" w:hAnsi="Times New Roman"/>
                <w:b/>
                <w:sz w:val="18"/>
                <w:szCs w:val="18"/>
                <w:lang w:eastAsia="zh-CN"/>
              </w:rPr>
              <w:t xml:space="preserve"> , проти –0,</w:t>
            </w:r>
          </w:p>
          <w:p w:rsidR="004501B2" w:rsidRDefault="004501B2" w:rsidP="004501B2">
            <w:pPr>
              <w:suppressAutoHyphens/>
              <w:spacing w:after="0" w:line="240" w:lineRule="auto"/>
              <w:jc w:val="both"/>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501B2" w:rsidRDefault="004501B2" w:rsidP="004501B2">
            <w:pPr>
              <w:rPr>
                <w:sz w:val="20"/>
                <w:szCs w:val="20"/>
              </w:rPr>
            </w:pPr>
            <w:r>
              <w:rPr>
                <w:rFonts w:ascii="Times New Roman" w:hAnsi="Times New Roman"/>
                <w:b/>
                <w:sz w:val="18"/>
                <w:szCs w:val="18"/>
                <w:lang w:eastAsia="zh-CN"/>
              </w:rPr>
              <w:t xml:space="preserve"> не голосували -0</w:t>
            </w:r>
          </w:p>
        </w:tc>
      </w:tr>
      <w:tr w:rsidR="004501B2" w:rsidRPr="00380CE8" w:rsidTr="004501B2">
        <w:trPr>
          <w:trHeight w:val="582"/>
        </w:trPr>
        <w:tc>
          <w:tcPr>
            <w:tcW w:w="473" w:type="dxa"/>
            <w:tcMar>
              <w:top w:w="55" w:type="dxa"/>
              <w:left w:w="83" w:type="dxa"/>
              <w:bottom w:w="55" w:type="dxa"/>
              <w:right w:w="83" w:type="dxa"/>
            </w:tcMar>
            <w:vAlign w:val="bottom"/>
          </w:tcPr>
          <w:p w:rsidR="004501B2" w:rsidRPr="00462C9D" w:rsidRDefault="004501B2" w:rsidP="004501B2">
            <w:pPr>
              <w:jc w:val="both"/>
              <w:rPr>
                <w:rFonts w:ascii="Times New Roman" w:hAnsi="Times New Roman"/>
                <w:sz w:val="18"/>
                <w:szCs w:val="18"/>
              </w:rPr>
            </w:pPr>
            <w:r w:rsidRPr="00462C9D">
              <w:rPr>
                <w:rFonts w:ascii="Times New Roman" w:hAnsi="Times New Roman"/>
                <w:sz w:val="18"/>
                <w:szCs w:val="18"/>
              </w:rPr>
              <w:lastRenderedPageBreak/>
              <w:t>29</w:t>
            </w:r>
          </w:p>
        </w:tc>
        <w:tc>
          <w:tcPr>
            <w:tcW w:w="3071" w:type="dxa"/>
            <w:tcMar>
              <w:top w:w="55" w:type="dxa"/>
              <w:left w:w="83" w:type="dxa"/>
              <w:bottom w:w="55" w:type="dxa"/>
              <w:right w:w="83" w:type="dxa"/>
            </w:tcMar>
            <w:vAlign w:val="bottom"/>
          </w:tcPr>
          <w:p w:rsidR="004501B2" w:rsidRDefault="004501B2" w:rsidP="004501B2">
            <w:pPr>
              <w:jc w:val="both"/>
              <w:rPr>
                <w:rFonts w:ascii="Times New Roman" w:hAnsi="Times New Roman"/>
                <w:b/>
                <w:bCs/>
                <w:sz w:val="18"/>
                <w:szCs w:val="18"/>
              </w:rPr>
            </w:pPr>
            <w:r>
              <w:rPr>
                <w:rFonts w:ascii="Times New Roman" w:hAnsi="Times New Roman"/>
                <w:b/>
                <w:bCs/>
                <w:sz w:val="18"/>
                <w:szCs w:val="18"/>
              </w:rPr>
              <w:t>ПЕРЕЛІК №19</w:t>
            </w:r>
          </w:p>
          <w:p w:rsidR="004501B2" w:rsidRPr="00462C9D" w:rsidRDefault="004501B2" w:rsidP="004501B2">
            <w:pPr>
              <w:jc w:val="both"/>
              <w:rPr>
                <w:rFonts w:ascii="Times New Roman" w:hAnsi="Times New Roman"/>
                <w:sz w:val="18"/>
                <w:szCs w:val="18"/>
              </w:rPr>
            </w:pPr>
            <w:r w:rsidRPr="00462C9D">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Монтажно і пусконалагожувальному кооперативу «РЕГУЛЯТОР»</w:t>
            </w:r>
            <w:r w:rsidRPr="00462C9D">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Івана Кожедуба, 359 а, площею 0,0928 га за рахунок земель населеного пункту м. Біла Церква. Кадастровий номер: 3210300000:08:010:0032</w:t>
            </w:r>
          </w:p>
        </w:tc>
        <w:tc>
          <w:tcPr>
            <w:tcW w:w="2816" w:type="dxa"/>
            <w:tcMar>
              <w:top w:w="55" w:type="dxa"/>
              <w:left w:w="83" w:type="dxa"/>
              <w:bottom w:w="55" w:type="dxa"/>
              <w:right w:w="83" w:type="dxa"/>
            </w:tcMar>
            <w:vAlign w:val="bottom"/>
          </w:tcPr>
          <w:p w:rsidR="004501B2" w:rsidRPr="00462C9D" w:rsidRDefault="004501B2" w:rsidP="004501B2">
            <w:pPr>
              <w:jc w:val="both"/>
              <w:rPr>
                <w:rFonts w:ascii="Times New Roman" w:hAnsi="Times New Roman"/>
                <w:sz w:val="18"/>
                <w:szCs w:val="18"/>
              </w:rPr>
            </w:pPr>
            <w:r w:rsidRPr="00462C9D">
              <w:rPr>
                <w:rFonts w:ascii="Times New Roman" w:hAnsi="Times New Roman"/>
                <w:b/>
                <w:bCs/>
                <w:sz w:val="18"/>
                <w:szCs w:val="18"/>
              </w:rPr>
              <w:t xml:space="preserve">до заяви не додано право власності на майно </w:t>
            </w:r>
            <w:r w:rsidRPr="00462C9D">
              <w:rPr>
                <w:rFonts w:ascii="Times New Roman" w:hAnsi="Times New Roman"/>
                <w:sz w:val="18"/>
                <w:szCs w:val="18"/>
              </w:rPr>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Кожедуба, 359 а, розташована за межами м. Біла Церква. Прийняття рішення в такій редакції призведе до порушення ч.1 ст.122 ЗКУ.</w:t>
            </w:r>
          </w:p>
        </w:tc>
        <w:tc>
          <w:tcPr>
            <w:tcW w:w="2512" w:type="dxa"/>
            <w:tcMar>
              <w:top w:w="55" w:type="dxa"/>
              <w:left w:w="83" w:type="dxa"/>
              <w:bottom w:w="55" w:type="dxa"/>
              <w:right w:w="83" w:type="dxa"/>
            </w:tcMar>
            <w:vAlign w:val="center"/>
          </w:tcPr>
          <w:p w:rsidR="004501B2" w:rsidRPr="00462C9D" w:rsidRDefault="004501B2" w:rsidP="004501B2">
            <w:pPr>
              <w:jc w:val="both"/>
              <w:rPr>
                <w:rFonts w:ascii="Times New Roman" w:hAnsi="Times New Roman"/>
                <w:sz w:val="18"/>
                <w:szCs w:val="18"/>
              </w:rPr>
            </w:pPr>
            <w:r w:rsidRPr="00462C9D">
              <w:rPr>
                <w:rFonts w:ascii="Times New Roman" w:hAnsi="Times New Roman"/>
                <w:sz w:val="18"/>
                <w:szCs w:val="18"/>
              </w:rPr>
              <w:t>Відсутній план зонування та детальний план території. ГП: промислова зона</w:t>
            </w:r>
          </w:p>
        </w:tc>
        <w:tc>
          <w:tcPr>
            <w:tcW w:w="1984" w:type="dxa"/>
            <w:tcMar>
              <w:top w:w="55" w:type="dxa"/>
              <w:left w:w="83" w:type="dxa"/>
              <w:bottom w:w="55" w:type="dxa"/>
              <w:right w:w="83" w:type="dxa"/>
            </w:tcMar>
            <w:vAlign w:val="bottom"/>
          </w:tcPr>
          <w:p w:rsidR="004501B2" w:rsidRPr="00462C9D" w:rsidRDefault="004501B2" w:rsidP="004501B2">
            <w:pPr>
              <w:jc w:val="both"/>
              <w:rPr>
                <w:rFonts w:ascii="Times New Roman" w:hAnsi="Times New Roman"/>
                <w:sz w:val="18"/>
                <w:szCs w:val="18"/>
              </w:rPr>
            </w:pPr>
          </w:p>
        </w:tc>
        <w:tc>
          <w:tcPr>
            <w:tcW w:w="2268" w:type="dxa"/>
            <w:shd w:val="clear" w:color="auto" w:fill="FFFFFF"/>
            <w:tcMar>
              <w:top w:w="55" w:type="dxa"/>
              <w:left w:w="83" w:type="dxa"/>
              <w:bottom w:w="55" w:type="dxa"/>
              <w:right w:w="83" w:type="dxa"/>
            </w:tcMar>
          </w:tcPr>
          <w:p w:rsidR="004501B2" w:rsidRPr="00462C9D" w:rsidRDefault="004501B2" w:rsidP="004501B2">
            <w:pPr>
              <w:jc w:val="both"/>
              <w:rPr>
                <w:rFonts w:ascii="Times New Roman" w:hAnsi="Times New Roman"/>
                <w:sz w:val="18"/>
                <w:szCs w:val="18"/>
              </w:rPr>
            </w:pPr>
            <w:r w:rsidRPr="00462C9D">
              <w:rPr>
                <w:rFonts w:ascii="Times New Roman" w:hAnsi="Times New Roman"/>
                <w:sz w:val="18"/>
                <w:szCs w:val="18"/>
              </w:rPr>
              <w:t>З урахуванням зауважень управління регулювання земельних відносин</w:t>
            </w:r>
          </w:p>
        </w:tc>
        <w:tc>
          <w:tcPr>
            <w:tcW w:w="2894" w:type="dxa"/>
            <w:tcMar>
              <w:top w:w="55" w:type="dxa"/>
              <w:left w:w="83" w:type="dxa"/>
              <w:bottom w:w="55" w:type="dxa"/>
              <w:right w:w="83" w:type="dxa"/>
            </w:tcMar>
            <w:vAlign w:val="bottom"/>
          </w:tcPr>
          <w:p w:rsidR="004501B2" w:rsidRDefault="004501B2" w:rsidP="004501B2">
            <w:pPr>
              <w:jc w:val="both"/>
              <w:rPr>
                <w:rFonts w:ascii="Times New Roman" w:hAnsi="Times New Roman"/>
                <w:b/>
                <w:bCs/>
                <w:sz w:val="18"/>
                <w:szCs w:val="18"/>
              </w:rPr>
            </w:pPr>
            <w:r>
              <w:rPr>
                <w:rFonts w:ascii="Times New Roman" w:hAnsi="Times New Roman"/>
                <w:b/>
                <w:sz w:val="18"/>
                <w:szCs w:val="18"/>
              </w:rPr>
              <w:t xml:space="preserve">Надати дозвіл </w:t>
            </w:r>
            <w:r w:rsidRPr="00D903EC">
              <w:rPr>
                <w:rFonts w:ascii="Times New Roman" w:hAnsi="Times New Roman"/>
                <w:b/>
                <w:bCs/>
                <w:sz w:val="18"/>
                <w:szCs w:val="18"/>
              </w:rPr>
              <w:t xml:space="preserve"> на розроблення технічної документації із землеустрою</w:t>
            </w:r>
          </w:p>
          <w:p w:rsidR="004501B2" w:rsidRPr="00200B65" w:rsidRDefault="004501B2" w:rsidP="004501B2">
            <w:pPr>
              <w:suppressAutoHyphens/>
              <w:spacing w:after="0" w:line="240" w:lineRule="auto"/>
              <w:jc w:val="both"/>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7</w:t>
            </w:r>
            <w:r w:rsidRPr="00200B65">
              <w:rPr>
                <w:rFonts w:ascii="Times New Roman" w:hAnsi="Times New Roman"/>
                <w:b/>
                <w:sz w:val="18"/>
                <w:szCs w:val="18"/>
                <w:lang w:eastAsia="zh-CN"/>
              </w:rPr>
              <w:t xml:space="preserve"> , проти –0,</w:t>
            </w:r>
          </w:p>
          <w:p w:rsidR="004501B2" w:rsidRDefault="004501B2" w:rsidP="004501B2">
            <w:pPr>
              <w:suppressAutoHyphens/>
              <w:spacing w:after="0" w:line="240" w:lineRule="auto"/>
              <w:jc w:val="both"/>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501B2" w:rsidRPr="00462C9D" w:rsidRDefault="004501B2" w:rsidP="004501B2">
            <w:pPr>
              <w:jc w:val="both"/>
              <w:rPr>
                <w:rFonts w:ascii="Times New Roman" w:hAnsi="Times New Roman"/>
                <w:b/>
                <w:sz w:val="18"/>
                <w:szCs w:val="18"/>
                <w:highlight w:val="yellow"/>
              </w:rPr>
            </w:pPr>
            <w:r>
              <w:rPr>
                <w:rFonts w:ascii="Times New Roman" w:hAnsi="Times New Roman"/>
                <w:b/>
                <w:sz w:val="18"/>
                <w:szCs w:val="18"/>
                <w:lang w:eastAsia="zh-CN"/>
              </w:rPr>
              <w:t xml:space="preserve"> не голосували -0</w:t>
            </w:r>
          </w:p>
        </w:tc>
      </w:tr>
    </w:tbl>
    <w:p w:rsidR="00462C9D" w:rsidRDefault="00462C9D" w:rsidP="00525AC9">
      <w:pPr>
        <w:spacing w:after="0" w:line="240" w:lineRule="auto"/>
        <w:jc w:val="both"/>
        <w:rPr>
          <w:rFonts w:ascii="Times New Roman" w:hAnsi="Times New Roman"/>
          <w:sz w:val="24"/>
          <w:szCs w:val="24"/>
        </w:rPr>
      </w:pPr>
    </w:p>
    <w:p w:rsidR="00462C9D" w:rsidRDefault="004501B2" w:rsidP="00F91721">
      <w:pPr>
        <w:spacing w:after="0" w:line="240" w:lineRule="auto"/>
        <w:ind w:firstLine="708"/>
        <w:jc w:val="both"/>
        <w:rPr>
          <w:rFonts w:ascii="Times New Roman" w:hAnsi="Times New Roman"/>
          <w:sz w:val="24"/>
          <w:szCs w:val="24"/>
        </w:rPr>
      </w:pPr>
      <w:r>
        <w:rPr>
          <w:rFonts w:ascii="Times New Roman" w:hAnsi="Times New Roman"/>
          <w:b/>
          <w:sz w:val="24"/>
          <w:szCs w:val="24"/>
          <w:lang w:eastAsia="zh-CN"/>
        </w:rPr>
        <w:t xml:space="preserve">На засіданні присутній заявник Пахно Н.В. </w:t>
      </w:r>
      <w:r w:rsidR="00C6757F" w:rsidRPr="00C6757F">
        <w:rPr>
          <w:rFonts w:ascii="Times New Roman" w:hAnsi="Times New Roman"/>
          <w:sz w:val="24"/>
          <w:szCs w:val="24"/>
          <w:lang w:eastAsia="zh-CN"/>
        </w:rPr>
        <w:t>стосовно неможливості використання земельної ділянки</w:t>
      </w:r>
      <w:r w:rsidR="00C6757F">
        <w:rPr>
          <w:rFonts w:ascii="Times New Roman" w:hAnsi="Times New Roman"/>
          <w:sz w:val="24"/>
          <w:szCs w:val="24"/>
          <w:lang w:eastAsia="zh-CN"/>
        </w:rPr>
        <w:t xml:space="preserve"> за адресою: вулиця Гоголя, площею 0,0075 га </w:t>
      </w:r>
      <w:r w:rsidR="00C6757F" w:rsidRPr="00C6757F">
        <w:rPr>
          <w:rFonts w:ascii="Times New Roman" w:hAnsi="Times New Roman"/>
          <w:sz w:val="24"/>
          <w:szCs w:val="24"/>
          <w:lang w:eastAsia="zh-CN"/>
        </w:rPr>
        <w:t>наданої</w:t>
      </w:r>
      <w:r w:rsidR="00C6757F">
        <w:rPr>
          <w:rFonts w:ascii="Times New Roman" w:hAnsi="Times New Roman"/>
          <w:sz w:val="24"/>
          <w:szCs w:val="24"/>
          <w:lang w:eastAsia="zh-CN"/>
        </w:rPr>
        <w:t xml:space="preserve"> під проїзд та прохід </w:t>
      </w:r>
      <w:r w:rsidR="00F91721">
        <w:rPr>
          <w:rFonts w:ascii="Times New Roman" w:hAnsi="Times New Roman"/>
          <w:sz w:val="24"/>
          <w:szCs w:val="24"/>
          <w:lang w:eastAsia="zh-CN"/>
        </w:rPr>
        <w:t>(до земельної ділянка яка перебуває у приватній власності Пахно Н.В.)</w:t>
      </w:r>
      <w:r w:rsidR="00C6757F">
        <w:rPr>
          <w:rFonts w:ascii="Times New Roman" w:hAnsi="Times New Roman"/>
          <w:sz w:val="24"/>
          <w:szCs w:val="24"/>
          <w:lang w:eastAsia="zh-CN"/>
        </w:rPr>
        <w:t xml:space="preserve"> </w:t>
      </w:r>
      <w:r w:rsidR="00C6757F" w:rsidRPr="00C6757F">
        <w:rPr>
          <w:rFonts w:ascii="Times New Roman" w:hAnsi="Times New Roman"/>
          <w:sz w:val="24"/>
          <w:szCs w:val="24"/>
          <w:lang w:eastAsia="zh-CN"/>
        </w:rPr>
        <w:t xml:space="preserve"> за договором про встановлення особистого строкового сервітуту</w:t>
      </w:r>
      <w:r w:rsidR="00C6757F">
        <w:rPr>
          <w:rFonts w:ascii="Times New Roman" w:hAnsi="Times New Roman"/>
          <w:sz w:val="24"/>
          <w:szCs w:val="24"/>
          <w:lang w:eastAsia="zh-CN"/>
        </w:rPr>
        <w:t>, у зв’язку з тим, що ділянка оточена металевими парканами.</w:t>
      </w:r>
    </w:p>
    <w:p w:rsidR="00F91721" w:rsidRDefault="00F91721" w:rsidP="00F91721">
      <w:pPr>
        <w:spacing w:after="0" w:line="240" w:lineRule="auto"/>
        <w:ind w:firstLine="708"/>
        <w:contextualSpacing/>
        <w:jc w:val="both"/>
        <w:rPr>
          <w:rFonts w:ascii="Times New Roman" w:hAnsi="Times New Roman"/>
          <w:sz w:val="24"/>
          <w:szCs w:val="24"/>
        </w:rPr>
      </w:pPr>
      <w:r w:rsidRPr="00680C1F">
        <w:rPr>
          <w:rFonts w:ascii="Times New Roman" w:hAnsi="Times New Roman"/>
          <w:sz w:val="24"/>
          <w:szCs w:val="24"/>
        </w:rPr>
        <w:t xml:space="preserve">Вовкотруб В.Г. – </w:t>
      </w:r>
      <w:r>
        <w:rPr>
          <w:rFonts w:ascii="Times New Roman" w:hAnsi="Times New Roman"/>
          <w:sz w:val="24"/>
          <w:szCs w:val="24"/>
        </w:rPr>
        <w:t>виносить пропозицію звернутися до інспекції з благоустрою з метою забезпечення безперешкодного доступу до земельної ділянки Пахно Н.В. в межах повноважень та  чинного законодавства,  надати інформацію про виконану роботу до 20.04.2018 року.</w:t>
      </w:r>
    </w:p>
    <w:p w:rsidR="003820CC" w:rsidRDefault="003820CC" w:rsidP="003820CC">
      <w:pPr>
        <w:pStyle w:val="2"/>
        <w:spacing w:before="0" w:line="240" w:lineRule="auto"/>
        <w:contextualSpacing/>
        <w:jc w:val="both"/>
        <w:rPr>
          <w:rFonts w:ascii="Times New Roman" w:hAnsi="Times New Roman"/>
          <w:b w:val="0"/>
          <w:color w:val="auto"/>
          <w:sz w:val="24"/>
          <w:szCs w:val="24"/>
          <w:lang w:eastAsia="zh-CN"/>
        </w:rPr>
      </w:pPr>
      <w:r w:rsidRPr="00C81B51">
        <w:rPr>
          <w:rFonts w:ascii="Times New Roman" w:hAnsi="Times New Roman"/>
          <w:b w:val="0"/>
          <w:color w:val="auto"/>
          <w:sz w:val="24"/>
          <w:szCs w:val="24"/>
          <w:lang w:eastAsia="zh-CN"/>
        </w:rPr>
        <w:t>Інших пропозицій не надходило.</w:t>
      </w:r>
    </w:p>
    <w:p w:rsidR="00F91721" w:rsidRPr="00E05523" w:rsidRDefault="00F91721" w:rsidP="00F91721">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Голосували:</w:t>
      </w:r>
    </w:p>
    <w:p w:rsidR="00F91721" w:rsidRPr="00E05523" w:rsidRDefault="00F91721" w:rsidP="00F91721">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Pr>
          <w:rFonts w:ascii="Times New Roman" w:hAnsi="Times New Roman"/>
          <w:sz w:val="24"/>
          <w:szCs w:val="24"/>
          <w:lang w:eastAsia="zh-CN"/>
        </w:rPr>
        <w:t>7</w:t>
      </w:r>
    </w:p>
    <w:p w:rsidR="00F91721" w:rsidRPr="00E05523" w:rsidRDefault="00F91721" w:rsidP="00F91721">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F91721" w:rsidRPr="00E05523" w:rsidRDefault="00F91721" w:rsidP="00F91721">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Pr>
          <w:rFonts w:ascii="Times New Roman" w:hAnsi="Times New Roman"/>
          <w:sz w:val="24"/>
          <w:szCs w:val="24"/>
          <w:lang w:eastAsia="zh-CN"/>
        </w:rPr>
        <w:t>0</w:t>
      </w:r>
    </w:p>
    <w:p w:rsidR="001B6A7C" w:rsidRDefault="00F91721" w:rsidP="00F91721">
      <w:pPr>
        <w:spacing w:after="0" w:line="240" w:lineRule="auto"/>
        <w:ind w:firstLine="708"/>
        <w:contextualSpacing/>
        <w:jc w:val="both"/>
        <w:rPr>
          <w:rFonts w:ascii="Times New Roman" w:hAnsi="Times New Roman"/>
          <w:sz w:val="24"/>
          <w:szCs w:val="24"/>
        </w:rPr>
      </w:pPr>
      <w:r w:rsidRPr="00F91721">
        <w:rPr>
          <w:rFonts w:ascii="Times New Roman" w:hAnsi="Times New Roman"/>
          <w:b/>
          <w:sz w:val="24"/>
          <w:szCs w:val="24"/>
          <w:lang w:eastAsia="zh-CN"/>
        </w:rPr>
        <w:t>За результатами голосування</w:t>
      </w:r>
      <w:r w:rsidRPr="00F91721">
        <w:rPr>
          <w:rFonts w:ascii="Times New Roman" w:hAnsi="Times New Roman"/>
          <w:b/>
          <w:sz w:val="24"/>
          <w:szCs w:val="24"/>
        </w:rPr>
        <w:t xml:space="preserve"> прийнято рішення</w:t>
      </w:r>
      <w:r>
        <w:rPr>
          <w:rFonts w:ascii="Times New Roman" w:hAnsi="Times New Roman"/>
          <w:sz w:val="24"/>
          <w:szCs w:val="24"/>
        </w:rPr>
        <w:t xml:space="preserve"> </w:t>
      </w:r>
      <w:r w:rsidRPr="00705C9E">
        <w:rPr>
          <w:rFonts w:ascii="Times New Roman" w:hAnsi="Times New Roman"/>
          <w:b/>
          <w:sz w:val="24"/>
          <w:szCs w:val="24"/>
        </w:rPr>
        <w:t xml:space="preserve">звернутися до інспекції з благоустрою з метою забезпечення безперешкодного доступу до земельної ділянки Пахно Н.В. </w:t>
      </w:r>
      <w:r>
        <w:rPr>
          <w:rFonts w:ascii="Times New Roman" w:hAnsi="Times New Roman"/>
          <w:sz w:val="24"/>
          <w:szCs w:val="24"/>
        </w:rPr>
        <w:t>в межах повноважень та  чинного законодавства. надати інформацію про виконану роботу до 20.04.2018 року. Управлінню регулювання земельних відносин підготувати звернення до інспекції.</w:t>
      </w:r>
    </w:p>
    <w:p w:rsidR="00F91721" w:rsidRDefault="00F91721" w:rsidP="00F91721">
      <w:pPr>
        <w:spacing w:after="0" w:line="240" w:lineRule="auto"/>
        <w:ind w:firstLine="708"/>
        <w:contextualSpacing/>
        <w:jc w:val="both"/>
        <w:rPr>
          <w:rFonts w:ascii="Times New Roman" w:hAnsi="Times New Roman"/>
          <w:sz w:val="24"/>
          <w:szCs w:val="24"/>
        </w:rPr>
      </w:pPr>
    </w:p>
    <w:p w:rsidR="00F91721" w:rsidRDefault="00F91721" w:rsidP="00F91721">
      <w:pPr>
        <w:spacing w:after="0" w:line="240" w:lineRule="auto"/>
        <w:ind w:firstLine="708"/>
        <w:contextualSpacing/>
        <w:jc w:val="both"/>
        <w:rPr>
          <w:rFonts w:ascii="Times New Roman" w:hAnsi="Times New Roman"/>
          <w:sz w:val="24"/>
          <w:szCs w:val="24"/>
        </w:rPr>
      </w:pPr>
    </w:p>
    <w:p w:rsidR="001B6A7C" w:rsidRPr="004D096A" w:rsidRDefault="00D07971" w:rsidP="00525AC9">
      <w:pPr>
        <w:spacing w:after="0" w:line="240" w:lineRule="auto"/>
        <w:jc w:val="both"/>
        <w:rPr>
          <w:rFonts w:ascii="Times New Roman" w:hAnsi="Times New Roman"/>
          <w:b/>
          <w:sz w:val="24"/>
          <w:szCs w:val="24"/>
        </w:rPr>
      </w:pPr>
      <w:r w:rsidRPr="004D096A">
        <w:rPr>
          <w:rFonts w:ascii="Times New Roman" w:hAnsi="Times New Roman"/>
          <w:b/>
          <w:sz w:val="24"/>
          <w:szCs w:val="24"/>
        </w:rPr>
        <w:t>Доповідає Бак</w:t>
      </w:r>
      <w:r w:rsidR="007D5A5C" w:rsidRPr="004D096A">
        <w:rPr>
          <w:rFonts w:ascii="Times New Roman" w:hAnsi="Times New Roman"/>
          <w:b/>
          <w:sz w:val="24"/>
          <w:szCs w:val="24"/>
        </w:rPr>
        <w:t>ун О.М. з приводу виділення коштів з Програми</w:t>
      </w:r>
      <w:r w:rsidR="003963E0" w:rsidRPr="004D096A">
        <w:rPr>
          <w:rFonts w:ascii="Times New Roman" w:hAnsi="Times New Roman"/>
          <w:b/>
          <w:sz w:val="24"/>
          <w:szCs w:val="24"/>
        </w:rPr>
        <w:t xml:space="preserve"> розробки містобудівної документації для використання територіальною громадою міста </w:t>
      </w:r>
      <w:r w:rsidR="00F85895">
        <w:rPr>
          <w:rFonts w:ascii="Times New Roman" w:hAnsi="Times New Roman"/>
          <w:b/>
          <w:sz w:val="24"/>
          <w:szCs w:val="24"/>
        </w:rPr>
        <w:t>Б</w:t>
      </w:r>
      <w:r w:rsidR="003963E0" w:rsidRPr="004D096A">
        <w:rPr>
          <w:rFonts w:ascii="Times New Roman" w:hAnsi="Times New Roman"/>
          <w:b/>
          <w:sz w:val="24"/>
          <w:szCs w:val="24"/>
        </w:rPr>
        <w:t>іла Церква на період 2015-2019 роки</w:t>
      </w:r>
      <w:r w:rsidR="007D5A5C" w:rsidRPr="004D096A">
        <w:rPr>
          <w:rFonts w:ascii="Times New Roman" w:hAnsi="Times New Roman"/>
          <w:b/>
          <w:sz w:val="24"/>
          <w:szCs w:val="24"/>
        </w:rPr>
        <w:t xml:space="preserve"> </w:t>
      </w:r>
      <w:r w:rsidRPr="004D096A">
        <w:rPr>
          <w:rFonts w:ascii="Times New Roman" w:hAnsi="Times New Roman"/>
          <w:b/>
          <w:sz w:val="24"/>
          <w:szCs w:val="24"/>
        </w:rPr>
        <w:t>на розроблення детального плану території м. Біла Церква, орієнтовною площею 65 га, розробником і замовником</w:t>
      </w:r>
      <w:r w:rsidR="00B42F4D" w:rsidRPr="004D096A">
        <w:rPr>
          <w:rFonts w:ascii="Times New Roman" w:hAnsi="Times New Roman"/>
          <w:b/>
          <w:sz w:val="24"/>
          <w:szCs w:val="24"/>
        </w:rPr>
        <w:t xml:space="preserve"> якої буде районна державна адміністрація.</w:t>
      </w:r>
    </w:p>
    <w:p w:rsidR="00B42F4D" w:rsidRDefault="00B42F4D" w:rsidP="00B42F4D">
      <w:pPr>
        <w:spacing w:after="0" w:line="240" w:lineRule="auto"/>
        <w:ind w:firstLine="708"/>
        <w:contextualSpacing/>
        <w:jc w:val="both"/>
        <w:rPr>
          <w:rFonts w:ascii="Times New Roman" w:hAnsi="Times New Roman"/>
          <w:sz w:val="24"/>
          <w:szCs w:val="24"/>
        </w:rPr>
      </w:pPr>
      <w:r w:rsidRPr="00680C1F">
        <w:rPr>
          <w:rFonts w:ascii="Times New Roman" w:hAnsi="Times New Roman"/>
          <w:sz w:val="24"/>
          <w:szCs w:val="24"/>
        </w:rPr>
        <w:t xml:space="preserve">Вовкотруб В.Г. – </w:t>
      </w:r>
      <w:r>
        <w:rPr>
          <w:rFonts w:ascii="Times New Roman" w:hAnsi="Times New Roman"/>
          <w:sz w:val="24"/>
          <w:szCs w:val="24"/>
        </w:rPr>
        <w:t>виносить пропозицію залишити дане питання на доопрацювання Управлінню містобудування та архітектури та Управлінню регулювання земельних відносин.</w:t>
      </w:r>
    </w:p>
    <w:p w:rsidR="00B42F4D" w:rsidRPr="00E05523" w:rsidRDefault="00B42F4D" w:rsidP="00B42F4D">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Голосували:</w:t>
      </w:r>
    </w:p>
    <w:p w:rsidR="00B42F4D" w:rsidRPr="00E05523" w:rsidRDefault="00B42F4D" w:rsidP="00B42F4D">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Pr>
          <w:rFonts w:ascii="Times New Roman" w:hAnsi="Times New Roman"/>
          <w:sz w:val="24"/>
          <w:szCs w:val="24"/>
          <w:lang w:eastAsia="zh-CN"/>
        </w:rPr>
        <w:t>7</w:t>
      </w:r>
    </w:p>
    <w:p w:rsidR="00B42F4D" w:rsidRPr="00E05523" w:rsidRDefault="00B42F4D" w:rsidP="00B42F4D">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B42F4D" w:rsidRPr="00E05523" w:rsidRDefault="00B42F4D" w:rsidP="00B42F4D">
      <w:pPr>
        <w:suppressAutoHyphens/>
        <w:spacing w:after="0" w:line="240" w:lineRule="auto"/>
        <w:contextualSpacing/>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Pr>
          <w:rFonts w:ascii="Times New Roman" w:hAnsi="Times New Roman"/>
          <w:sz w:val="24"/>
          <w:szCs w:val="24"/>
          <w:lang w:eastAsia="zh-CN"/>
        </w:rPr>
        <w:t>0</w:t>
      </w:r>
    </w:p>
    <w:p w:rsidR="00B42F4D" w:rsidRDefault="00B42F4D" w:rsidP="00B42F4D">
      <w:pPr>
        <w:spacing w:after="0" w:line="240" w:lineRule="auto"/>
        <w:ind w:firstLine="708"/>
        <w:contextualSpacing/>
        <w:jc w:val="both"/>
        <w:rPr>
          <w:rFonts w:ascii="Times New Roman" w:hAnsi="Times New Roman"/>
          <w:sz w:val="24"/>
          <w:szCs w:val="24"/>
        </w:rPr>
      </w:pPr>
      <w:r w:rsidRPr="00F91721">
        <w:rPr>
          <w:rFonts w:ascii="Times New Roman" w:hAnsi="Times New Roman"/>
          <w:b/>
          <w:sz w:val="24"/>
          <w:szCs w:val="24"/>
          <w:lang w:eastAsia="zh-CN"/>
        </w:rPr>
        <w:t>За результатами голосування</w:t>
      </w:r>
      <w:r w:rsidRPr="00F91721">
        <w:rPr>
          <w:rFonts w:ascii="Times New Roman" w:hAnsi="Times New Roman"/>
          <w:b/>
          <w:sz w:val="24"/>
          <w:szCs w:val="24"/>
        </w:rPr>
        <w:t xml:space="preserve"> прийнято рішення</w:t>
      </w:r>
      <w:r>
        <w:rPr>
          <w:rFonts w:ascii="Times New Roman" w:hAnsi="Times New Roman"/>
          <w:sz w:val="24"/>
          <w:szCs w:val="24"/>
        </w:rPr>
        <w:t xml:space="preserve"> залишити дане питання на доопрацювання Управлінню містобудування та архітектури та Управлінню регулювання земельних відносин.</w:t>
      </w:r>
    </w:p>
    <w:p w:rsidR="00B42F4D" w:rsidRDefault="00B42F4D" w:rsidP="00B42F4D">
      <w:pPr>
        <w:spacing w:after="0" w:line="240" w:lineRule="auto"/>
        <w:ind w:firstLine="708"/>
        <w:contextualSpacing/>
        <w:jc w:val="both"/>
        <w:rPr>
          <w:rFonts w:ascii="Times New Roman" w:hAnsi="Times New Roman"/>
          <w:sz w:val="24"/>
          <w:szCs w:val="24"/>
        </w:rPr>
      </w:pPr>
    </w:p>
    <w:tbl>
      <w:tblPr>
        <w:tblStyle w:val="a9"/>
        <w:tblpPr w:leftFromText="180" w:rightFromText="180" w:vertAnchor="text" w:horzAnchor="margin" w:tblpYSpec="center"/>
        <w:tblW w:w="15362" w:type="dxa"/>
        <w:tblLook w:val="04A0"/>
      </w:tblPr>
      <w:tblGrid>
        <w:gridCol w:w="531"/>
        <w:gridCol w:w="3532"/>
        <w:gridCol w:w="3249"/>
        <w:gridCol w:w="1608"/>
        <w:gridCol w:w="686"/>
        <w:gridCol w:w="723"/>
        <w:gridCol w:w="460"/>
        <w:gridCol w:w="2360"/>
        <w:gridCol w:w="147"/>
        <w:gridCol w:w="2066"/>
      </w:tblGrid>
      <w:tr w:rsidR="004D096A" w:rsidTr="004D096A">
        <w:tc>
          <w:tcPr>
            <w:tcW w:w="531" w:type="dxa"/>
            <w:vAlign w:val="center"/>
          </w:tcPr>
          <w:p w:rsidR="004D096A" w:rsidRPr="00EA7BB3" w:rsidRDefault="004D096A" w:rsidP="004D096A">
            <w:pPr>
              <w:jc w:val="right"/>
              <w:rPr>
                <w:rFonts w:ascii="Times New Roman" w:hAnsi="Times New Roman"/>
                <w:sz w:val="20"/>
                <w:szCs w:val="20"/>
                <w:lang w:val="ru-RU" w:eastAsia="ru-RU"/>
              </w:rPr>
            </w:pPr>
            <w:r w:rsidRPr="00EA7BB3">
              <w:rPr>
                <w:rFonts w:ascii="Times New Roman" w:hAnsi="Times New Roman"/>
                <w:sz w:val="20"/>
                <w:szCs w:val="20"/>
                <w:lang w:val="ru-RU" w:eastAsia="ru-RU"/>
              </w:rPr>
              <w:lastRenderedPageBreak/>
              <w:t>64</w:t>
            </w:r>
          </w:p>
        </w:tc>
        <w:tc>
          <w:tcPr>
            <w:tcW w:w="3532" w:type="dxa"/>
            <w:vAlign w:val="center"/>
          </w:tcPr>
          <w:p w:rsidR="004D096A" w:rsidRPr="00EA7BB3" w:rsidRDefault="004D096A" w:rsidP="004D096A">
            <w:pPr>
              <w:rPr>
                <w:rFonts w:ascii="Times New Roman" w:hAnsi="Times New Roman"/>
                <w:b/>
                <w:sz w:val="20"/>
                <w:szCs w:val="20"/>
                <w:lang w:val="ru-RU" w:eastAsia="ru-RU"/>
              </w:rPr>
            </w:pPr>
            <w:r w:rsidRPr="00EA7BB3">
              <w:rPr>
                <w:rFonts w:ascii="Times New Roman" w:hAnsi="Times New Roman"/>
                <w:b/>
                <w:sz w:val="20"/>
                <w:szCs w:val="20"/>
                <w:lang w:val="ru-RU" w:eastAsia="ru-RU"/>
              </w:rPr>
              <w:t>ПЕРЕЛІК №16</w:t>
            </w:r>
          </w:p>
          <w:p w:rsidR="004D096A" w:rsidRPr="00EA7BB3" w:rsidRDefault="004D096A" w:rsidP="004D096A">
            <w:pPr>
              <w:rPr>
                <w:rFonts w:ascii="Times New Roman" w:hAnsi="Times New Roman"/>
                <w:sz w:val="20"/>
                <w:szCs w:val="20"/>
                <w:lang w:val="ru-RU" w:eastAsia="ru-RU"/>
              </w:rPr>
            </w:pPr>
            <w:r w:rsidRPr="00EA7BB3">
              <w:rPr>
                <w:rFonts w:ascii="Times New Roman" w:hAnsi="Times New Roman"/>
                <w:b/>
                <w:sz w:val="20"/>
                <w:szCs w:val="20"/>
                <w:lang w:val="ru-RU" w:eastAsia="ru-RU"/>
              </w:rPr>
              <w:t>Про встановлення земельного сервітуту з</w:t>
            </w:r>
            <w:r w:rsidRPr="00EA7BB3">
              <w:rPr>
                <w:rFonts w:ascii="Times New Roman" w:hAnsi="Times New Roman"/>
                <w:b/>
                <w:sz w:val="20"/>
                <w:szCs w:val="20"/>
                <w:lang w:val="ru-RU" w:eastAsia="ru-RU"/>
              </w:rPr>
              <w:br/>
              <w:t>фізичною особою-підприємцем</w:t>
            </w:r>
            <w:r w:rsidRPr="00EA7BB3">
              <w:rPr>
                <w:rFonts w:ascii="Times New Roman" w:hAnsi="Times New Roman"/>
                <w:b/>
                <w:sz w:val="20"/>
                <w:szCs w:val="20"/>
                <w:lang w:val="ru-RU" w:eastAsia="ru-RU"/>
              </w:rPr>
              <w:br/>
              <w:t>Матевосяном Аркадієм Араратовичем</w:t>
            </w:r>
            <w:r w:rsidRPr="00EA7BB3">
              <w:rPr>
                <w:rFonts w:ascii="Times New Roman" w:hAnsi="Times New Roman"/>
                <w:sz w:val="20"/>
                <w:szCs w:val="20"/>
                <w:lang w:val="ru-RU" w:eastAsia="ru-RU"/>
              </w:rPr>
              <w:br/>
              <w:t>на земельну ділянку площею 0,0781 га (з них: під проїздами, проходами та площадками – 0,0781 га) на право проїзду на транспортному засобі по наявному шляху до земельних ділянок, що перебувають у власності Матевосяна Аркадія Араратовича та розташовані за адресою: вулиця Матросова,48-Б, 48-В, 48-Д, 48-Е, строком на 3 (три) роки, за рахунок земель населеного пункту м. Біла Церква.</w:t>
            </w:r>
          </w:p>
        </w:tc>
        <w:tc>
          <w:tcPr>
            <w:tcW w:w="3249" w:type="dxa"/>
            <w:vAlign w:val="center"/>
          </w:tcPr>
          <w:p w:rsidR="004D096A" w:rsidRPr="00EA7BB3" w:rsidRDefault="004D096A" w:rsidP="004D096A">
            <w:pPr>
              <w:spacing w:after="240"/>
              <w:rPr>
                <w:rFonts w:ascii="Times New Roman" w:hAnsi="Times New Roman"/>
                <w:sz w:val="16"/>
                <w:szCs w:val="16"/>
              </w:rPr>
            </w:pPr>
            <w:r w:rsidRPr="00691388">
              <w:rPr>
                <w:rFonts w:ascii="Times New Roman" w:hAnsi="Times New Roman"/>
                <w:sz w:val="16"/>
                <w:szCs w:val="16"/>
              </w:rPr>
              <w:t>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w:t>
            </w:r>
            <w:r>
              <w:rPr>
                <w:rFonts w:ascii="Times New Roman" w:hAnsi="Times New Roman"/>
                <w:sz w:val="16"/>
                <w:szCs w:val="16"/>
              </w:rPr>
              <w:t xml:space="preserve">страції прав на нерухоме майно. </w:t>
            </w:r>
            <w:r w:rsidRPr="00691388">
              <w:rPr>
                <w:rFonts w:ascii="Times New Roman" w:hAnsi="Times New Roman"/>
                <w:sz w:val="16"/>
                <w:szCs w:val="16"/>
              </w:rPr>
              <w:t>Згідно із Законом України «Про Державний земельний кадастр» однією із складових, що вносяться до Державного земельного кадастру є відомості про о</w:t>
            </w:r>
            <w:r>
              <w:rPr>
                <w:rFonts w:ascii="Times New Roman" w:hAnsi="Times New Roman"/>
                <w:sz w:val="16"/>
                <w:szCs w:val="16"/>
              </w:rPr>
              <w:t xml:space="preserve">бмеження у використанні земель. </w:t>
            </w:r>
            <w:r w:rsidRPr="00691388">
              <w:rPr>
                <w:rFonts w:ascii="Times New Roman" w:hAnsi="Times New Roman"/>
                <w:sz w:val="16"/>
                <w:szCs w:val="16"/>
              </w:rP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w:t>
            </w:r>
            <w:r>
              <w:rPr>
                <w:rFonts w:ascii="Times New Roman" w:hAnsi="Times New Roman"/>
                <w:sz w:val="16"/>
                <w:szCs w:val="16"/>
              </w:rPr>
              <w:t xml:space="preserve"> сервітуту, договору суборенди: </w:t>
            </w:r>
            <w:r w:rsidRPr="00691388">
              <w:rPr>
                <w:rFonts w:ascii="Times New Roman" w:hAnsi="Times New Roman"/>
                <w:sz w:val="16"/>
                <w:szCs w:val="16"/>
              </w:rPr>
              <w:t>- к</w:t>
            </w:r>
            <w:r>
              <w:rPr>
                <w:rFonts w:ascii="Times New Roman" w:hAnsi="Times New Roman"/>
                <w:sz w:val="16"/>
                <w:szCs w:val="16"/>
              </w:rPr>
              <w:t>оординати поворотних точок меж; - міри ліній по периметру;</w:t>
            </w:r>
            <w:r w:rsidRPr="00691388">
              <w:rPr>
                <w:rFonts w:ascii="Times New Roman" w:hAnsi="Times New Roman"/>
                <w:sz w:val="16"/>
                <w:szCs w:val="16"/>
              </w:rPr>
              <w:t>- площа;</w:t>
            </w:r>
            <w:r w:rsidRPr="00691388">
              <w:rPr>
                <w:rFonts w:ascii="Times New Roman" w:hAnsi="Times New Roman"/>
                <w:sz w:val="16"/>
                <w:szCs w:val="16"/>
              </w:rPr>
              <w:br/>
              <w:t>- вид земельного сервітуту згідно із статтею 99 Земельного кодексу України та його зміст;</w:t>
            </w:r>
            <w:r>
              <w:rPr>
                <w:rFonts w:ascii="Times New Roman" w:hAnsi="Times New Roman"/>
                <w:sz w:val="16"/>
                <w:szCs w:val="16"/>
              </w:rPr>
              <w:t xml:space="preserve"> </w:t>
            </w:r>
            <w:r w:rsidRPr="00691388">
              <w:rPr>
                <w:rFonts w:ascii="Times New Roman" w:hAnsi="Times New Roman"/>
                <w:sz w:val="16"/>
                <w:szCs w:val="16"/>
              </w:rP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691388">
              <w:rPr>
                <w:rFonts w:ascii="Times New Roman" w:hAnsi="Times New Roman"/>
                <w:sz w:val="16"/>
                <w:szCs w:val="16"/>
              </w:rPr>
              <w:br/>
              <w:t>- відомості про зареєстровані права сервітуту та суборенди відповідно до даних Державного реєстру речових прав на нерухоме майно;</w:t>
            </w:r>
            <w:r w:rsidRPr="00691388">
              <w:rPr>
                <w:rFonts w:ascii="Times New Roman" w:hAnsi="Times New Roman"/>
                <w:sz w:val="16"/>
                <w:szCs w:val="16"/>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691388">
              <w:rPr>
                <w:rFonts w:ascii="Times New Roman" w:hAnsi="Times New Roman"/>
                <w:sz w:val="16"/>
                <w:szCs w:val="16"/>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w:t>
            </w:r>
            <w:r w:rsidRPr="00691388">
              <w:rPr>
                <w:rFonts w:ascii="Times New Roman" w:hAnsi="Times New Roman"/>
                <w:sz w:val="16"/>
                <w:szCs w:val="16"/>
              </w:rPr>
              <w:lastRenderedPageBreak/>
              <w:t>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w:t>
            </w:r>
            <w:r>
              <w:rPr>
                <w:rFonts w:ascii="Times New Roman" w:hAnsi="Times New Roman"/>
                <w:sz w:val="16"/>
                <w:szCs w:val="16"/>
              </w:rPr>
              <w:t xml:space="preserve">ю, яка набуває право сервітуту. Отже, виходячи з </w:t>
            </w:r>
            <w:r w:rsidRPr="00691388">
              <w:rPr>
                <w:rFonts w:ascii="Times New Roman" w:hAnsi="Times New Roman"/>
                <w:sz w:val="16"/>
                <w:szCs w:val="16"/>
              </w:rPr>
              <w:t>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691388">
              <w:rPr>
                <w:rFonts w:ascii="Times New Roman" w:hAnsi="Times New Roman"/>
                <w:sz w:val="16"/>
                <w:szCs w:val="16"/>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608" w:type="dxa"/>
            <w:vAlign w:val="center"/>
          </w:tcPr>
          <w:p w:rsidR="004D096A" w:rsidRPr="00EA7BB3" w:rsidRDefault="004D096A" w:rsidP="004D096A">
            <w:pPr>
              <w:rPr>
                <w:rFonts w:ascii="Times New Roman" w:hAnsi="Times New Roman"/>
                <w:sz w:val="20"/>
                <w:szCs w:val="20"/>
                <w:lang w:val="ru-RU" w:eastAsia="ru-RU"/>
              </w:rPr>
            </w:pPr>
            <w:r w:rsidRPr="00EA7BB3">
              <w:rPr>
                <w:rFonts w:ascii="Times New Roman" w:hAnsi="Times New Roman"/>
                <w:sz w:val="20"/>
                <w:szCs w:val="20"/>
                <w:lang w:val="ru-RU" w:eastAsia="ru-RU"/>
              </w:rPr>
              <w:lastRenderedPageBreak/>
              <w:t xml:space="preserve">Відсутній план зонування та детальний план території. </w:t>
            </w:r>
          </w:p>
        </w:tc>
        <w:tc>
          <w:tcPr>
            <w:tcW w:w="1409" w:type="dxa"/>
            <w:gridSpan w:val="2"/>
            <w:vAlign w:val="center"/>
          </w:tcPr>
          <w:p w:rsidR="004D096A" w:rsidRPr="00EA7BB3" w:rsidRDefault="004D096A" w:rsidP="004D096A">
            <w:pPr>
              <w:rPr>
                <w:rFonts w:ascii="Times New Roman" w:hAnsi="Times New Roman"/>
                <w:sz w:val="20"/>
                <w:szCs w:val="20"/>
                <w:lang w:val="ru-RU" w:eastAsia="ru-RU"/>
              </w:rPr>
            </w:pPr>
            <w:r w:rsidRPr="00EA7BB3">
              <w:rPr>
                <w:rFonts w:ascii="Times New Roman" w:hAnsi="Times New Roman"/>
                <w:sz w:val="20"/>
                <w:szCs w:val="20"/>
                <w:lang w:val="ru-RU" w:eastAsia="ru-RU"/>
              </w:rPr>
              <w:t xml:space="preserve">                        </w:t>
            </w:r>
          </w:p>
        </w:tc>
        <w:tc>
          <w:tcPr>
            <w:tcW w:w="2967" w:type="dxa"/>
            <w:gridSpan w:val="3"/>
          </w:tcPr>
          <w:p w:rsidR="004D096A" w:rsidRPr="007D5A5C" w:rsidRDefault="004D096A" w:rsidP="004D096A">
            <w:pPr>
              <w:rPr>
                <w:rFonts w:ascii="Times New Roman" w:hAnsi="Times New Roman"/>
                <w:sz w:val="20"/>
                <w:szCs w:val="20"/>
                <w:lang w:eastAsia="ru-RU"/>
              </w:rPr>
            </w:pPr>
            <w:r w:rsidRPr="009D7A24">
              <w:rPr>
                <w:rFonts w:ascii="Times New Roman" w:hAnsi="Times New Roman"/>
                <w:color w:val="000000"/>
                <w:sz w:val="18"/>
                <w:szCs w:val="18"/>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066" w:type="dxa"/>
          </w:tcPr>
          <w:p w:rsidR="004D096A" w:rsidRPr="00BA301B" w:rsidRDefault="004D096A" w:rsidP="004D096A">
            <w:pPr>
              <w:jc w:val="both"/>
              <w:rPr>
                <w:rFonts w:ascii="Times New Roman" w:hAnsi="Times New Roman"/>
                <w:b/>
                <w:sz w:val="18"/>
                <w:szCs w:val="18"/>
              </w:rPr>
            </w:pPr>
            <w:r w:rsidRPr="00BA301B">
              <w:rPr>
                <w:rFonts w:ascii="Times New Roman" w:hAnsi="Times New Roman"/>
                <w:b/>
                <w:sz w:val="18"/>
                <w:szCs w:val="18"/>
              </w:rPr>
              <w:t>Укласти договір про встановлення особистого строкового сервітуту</w:t>
            </w:r>
            <w:r w:rsidR="00F85895" w:rsidRPr="00BA301B">
              <w:rPr>
                <w:rFonts w:ascii="Times New Roman" w:hAnsi="Times New Roman"/>
                <w:sz w:val="18"/>
                <w:szCs w:val="18"/>
                <w:lang w:val="ru-RU" w:eastAsia="ru-RU"/>
              </w:rPr>
              <w:t xml:space="preserve"> </w:t>
            </w:r>
            <w:r w:rsidR="00F85895" w:rsidRPr="00564E39">
              <w:rPr>
                <w:rFonts w:ascii="Times New Roman" w:hAnsi="Times New Roman"/>
                <w:b/>
                <w:sz w:val="18"/>
                <w:szCs w:val="18"/>
                <w:lang w:eastAsia="ru-RU"/>
              </w:rPr>
              <w:t>строком</w:t>
            </w:r>
            <w:r w:rsidR="00F85895" w:rsidRPr="00BA301B">
              <w:rPr>
                <w:rFonts w:ascii="Times New Roman" w:hAnsi="Times New Roman"/>
                <w:b/>
                <w:sz w:val="18"/>
                <w:szCs w:val="18"/>
                <w:lang w:val="ru-RU" w:eastAsia="ru-RU"/>
              </w:rPr>
              <w:t xml:space="preserve"> на 3 (три) роки</w:t>
            </w:r>
          </w:p>
          <w:p w:rsidR="004D096A" w:rsidRPr="00BA301B" w:rsidRDefault="004D096A" w:rsidP="004D096A">
            <w:pPr>
              <w:jc w:val="both"/>
              <w:rPr>
                <w:rFonts w:ascii="Times New Roman" w:hAnsi="Times New Roman"/>
                <w:b/>
                <w:bCs/>
                <w:sz w:val="18"/>
                <w:szCs w:val="18"/>
              </w:rPr>
            </w:pPr>
          </w:p>
          <w:p w:rsidR="004D096A" w:rsidRPr="00BA301B" w:rsidRDefault="004D096A" w:rsidP="004D096A">
            <w:pPr>
              <w:suppressAutoHyphens/>
              <w:jc w:val="both"/>
              <w:rPr>
                <w:rFonts w:ascii="Times New Roman" w:hAnsi="Times New Roman"/>
                <w:b/>
                <w:sz w:val="18"/>
                <w:szCs w:val="18"/>
                <w:lang w:eastAsia="zh-CN"/>
              </w:rPr>
            </w:pPr>
            <w:r w:rsidRPr="00BA301B">
              <w:rPr>
                <w:rFonts w:ascii="Times New Roman" w:hAnsi="Times New Roman"/>
                <w:b/>
                <w:sz w:val="18"/>
                <w:szCs w:val="18"/>
                <w:lang w:eastAsia="zh-CN"/>
              </w:rPr>
              <w:t>За –7 , проти –0,</w:t>
            </w:r>
          </w:p>
          <w:p w:rsidR="004D096A" w:rsidRPr="00BA301B" w:rsidRDefault="004D096A" w:rsidP="004D096A">
            <w:pPr>
              <w:suppressAutoHyphens/>
              <w:jc w:val="both"/>
              <w:rPr>
                <w:rFonts w:ascii="Times New Roman" w:hAnsi="Times New Roman"/>
                <w:b/>
                <w:sz w:val="18"/>
                <w:szCs w:val="18"/>
                <w:lang w:eastAsia="zh-CN"/>
              </w:rPr>
            </w:pPr>
            <w:r w:rsidRPr="00BA301B">
              <w:rPr>
                <w:rFonts w:ascii="Times New Roman" w:hAnsi="Times New Roman"/>
                <w:b/>
                <w:sz w:val="18"/>
                <w:szCs w:val="18"/>
                <w:lang w:eastAsia="zh-CN"/>
              </w:rPr>
              <w:t xml:space="preserve"> утримались – 0,</w:t>
            </w:r>
          </w:p>
          <w:p w:rsidR="004D096A" w:rsidRDefault="004D096A" w:rsidP="004D096A">
            <w:pPr>
              <w:contextualSpacing/>
              <w:jc w:val="both"/>
              <w:rPr>
                <w:rFonts w:ascii="Times New Roman" w:hAnsi="Times New Roman"/>
                <w:sz w:val="24"/>
                <w:szCs w:val="24"/>
              </w:rPr>
            </w:pPr>
            <w:r>
              <w:rPr>
                <w:rFonts w:ascii="Times New Roman" w:hAnsi="Times New Roman"/>
                <w:b/>
                <w:sz w:val="18"/>
                <w:szCs w:val="18"/>
                <w:lang w:eastAsia="zh-CN"/>
              </w:rPr>
              <w:t xml:space="preserve"> </w:t>
            </w:r>
          </w:p>
        </w:tc>
      </w:tr>
      <w:tr w:rsidR="004D096A" w:rsidTr="007A45FE">
        <w:trPr>
          <w:trHeight w:val="1164"/>
        </w:trPr>
        <w:tc>
          <w:tcPr>
            <w:tcW w:w="531" w:type="dxa"/>
            <w:vAlign w:val="bottom"/>
          </w:tcPr>
          <w:p w:rsidR="004D096A" w:rsidRPr="00E47E65" w:rsidRDefault="004D096A" w:rsidP="004D096A">
            <w:pPr>
              <w:jc w:val="right"/>
              <w:rPr>
                <w:rFonts w:ascii="Times New Roman" w:hAnsi="Times New Roman"/>
                <w:sz w:val="20"/>
                <w:szCs w:val="20"/>
              </w:rPr>
            </w:pPr>
            <w:r w:rsidRPr="00E47E65">
              <w:rPr>
                <w:rFonts w:ascii="Times New Roman" w:hAnsi="Times New Roman"/>
                <w:sz w:val="20"/>
                <w:szCs w:val="20"/>
              </w:rPr>
              <w:lastRenderedPageBreak/>
              <w:t>28</w:t>
            </w:r>
          </w:p>
        </w:tc>
        <w:tc>
          <w:tcPr>
            <w:tcW w:w="3532" w:type="dxa"/>
            <w:vAlign w:val="bottom"/>
          </w:tcPr>
          <w:p w:rsidR="004D096A" w:rsidRPr="00E47E65" w:rsidRDefault="004D096A" w:rsidP="004D096A">
            <w:pPr>
              <w:rPr>
                <w:rFonts w:ascii="Times New Roman" w:hAnsi="Times New Roman"/>
                <w:b/>
                <w:bCs/>
                <w:sz w:val="20"/>
                <w:szCs w:val="20"/>
              </w:rPr>
            </w:pPr>
            <w:r w:rsidRPr="00E47E65">
              <w:rPr>
                <w:rFonts w:ascii="Times New Roman" w:hAnsi="Times New Roman"/>
                <w:b/>
                <w:bCs/>
                <w:sz w:val="20"/>
                <w:szCs w:val="20"/>
              </w:rPr>
              <w:t>ПЕРЕЛІК №18</w:t>
            </w:r>
          </w:p>
          <w:p w:rsidR="004D096A" w:rsidRPr="00E47E65" w:rsidRDefault="004D096A" w:rsidP="004D096A">
            <w:pPr>
              <w:rPr>
                <w:rFonts w:ascii="Times New Roman" w:hAnsi="Times New Roman"/>
                <w:sz w:val="20"/>
                <w:szCs w:val="20"/>
              </w:rPr>
            </w:pPr>
            <w:r w:rsidRPr="00E47E65">
              <w:rPr>
                <w:rFonts w:ascii="Times New Roman" w:hAnsi="Times New Roman"/>
                <w:b/>
                <w:bCs/>
                <w:sz w:val="20"/>
                <w:szCs w:val="20"/>
              </w:rPr>
              <w:t>Про надання дозволу на розроблення проекту землеустрою</w:t>
            </w:r>
            <w:r w:rsidRPr="00E47E65">
              <w:rPr>
                <w:rFonts w:ascii="Times New Roman" w:hAnsi="Times New Roman"/>
                <w:b/>
                <w:bCs/>
                <w:sz w:val="20"/>
                <w:szCs w:val="20"/>
              </w:rPr>
              <w:br/>
              <w:t>щодо відведення земельної ділянки у власність</w:t>
            </w:r>
            <w:r w:rsidRPr="00E47E65">
              <w:rPr>
                <w:rFonts w:ascii="Times New Roman" w:hAnsi="Times New Roman"/>
                <w:b/>
                <w:bCs/>
                <w:sz w:val="20"/>
                <w:szCs w:val="20"/>
              </w:rPr>
              <w:br/>
              <w:t xml:space="preserve">громадянину Мартинюку Євгенію Вікторовичу </w:t>
            </w:r>
            <w:r w:rsidRPr="00E47E65">
              <w:rPr>
                <w:rFonts w:ascii="Times New Roman" w:hAnsi="Times New Roman"/>
                <w:color w:val="000000"/>
                <w:sz w:val="20"/>
                <w:szCs w:val="20"/>
              </w:rPr>
              <w:t xml:space="preserve"> </w:t>
            </w:r>
            <w:r w:rsidRPr="00E47E65">
              <w:rPr>
                <w:rFonts w:ascii="Times New Roman" w:hAnsi="Times New Roman"/>
                <w:color w:val="000000"/>
                <w:sz w:val="20"/>
                <w:szCs w:val="20"/>
              </w:rPr>
              <w:br/>
              <w:t xml:space="preserve"> з цільовим призначенням 01.05. Для індивідуального садівництва за адресою: провулок Січових стрільців перший, 21, орієнтовною площею 0,0209 га, за рахунок земель населеного пункту м. Біла Церква. </w:t>
            </w:r>
          </w:p>
        </w:tc>
        <w:tc>
          <w:tcPr>
            <w:tcW w:w="3249" w:type="dxa"/>
            <w:vAlign w:val="bottom"/>
          </w:tcPr>
          <w:p w:rsidR="004D096A" w:rsidRPr="00E47E65" w:rsidRDefault="004D096A" w:rsidP="004D096A">
            <w:pPr>
              <w:rPr>
                <w:rFonts w:ascii="Times New Roman" w:hAnsi="Times New Roman"/>
                <w:sz w:val="20"/>
                <w:szCs w:val="20"/>
              </w:rPr>
            </w:pPr>
            <w:r w:rsidRPr="00E47E65">
              <w:rPr>
                <w:rFonts w:ascii="Times New Roman" w:hAnsi="Times New Roman"/>
                <w:sz w:val="20"/>
                <w:szCs w:val="20"/>
              </w:rPr>
              <w:t>була відмова у січні 2018 року</w:t>
            </w:r>
          </w:p>
        </w:tc>
        <w:tc>
          <w:tcPr>
            <w:tcW w:w="2294" w:type="dxa"/>
            <w:gridSpan w:val="2"/>
            <w:vAlign w:val="center"/>
          </w:tcPr>
          <w:p w:rsidR="004D096A" w:rsidRPr="00E47E65" w:rsidRDefault="004D096A" w:rsidP="004D096A">
            <w:pPr>
              <w:rPr>
                <w:rFonts w:ascii="Times New Roman" w:hAnsi="Times New Roman"/>
                <w:sz w:val="20"/>
                <w:szCs w:val="20"/>
              </w:rPr>
            </w:pPr>
            <w:r w:rsidRPr="00E47E65">
              <w:rPr>
                <w:rFonts w:ascii="Times New Roman" w:hAnsi="Times New Roman"/>
                <w:sz w:val="20"/>
                <w:szCs w:val="20"/>
              </w:rPr>
              <w:t>Відсутній план зонування та детальний план території. ГП: територія існуючої садибної житлової забудови (потрапляє в межі червоних ліній запроектованої дороги). Земельні ділянки з цільовим призначенням "для індивідуального садівництва" відносяться до земель с/г призначення, що не передбачено затвердженим Генеральним планом міста.</w:t>
            </w:r>
          </w:p>
        </w:tc>
        <w:tc>
          <w:tcPr>
            <w:tcW w:w="1183" w:type="dxa"/>
            <w:gridSpan w:val="2"/>
            <w:vAlign w:val="bottom"/>
          </w:tcPr>
          <w:p w:rsidR="004D096A" w:rsidRPr="00E47E65" w:rsidRDefault="004D096A" w:rsidP="004D096A">
            <w:pPr>
              <w:rPr>
                <w:rFonts w:ascii="Times New Roman" w:hAnsi="Times New Roman"/>
                <w:sz w:val="20"/>
                <w:szCs w:val="20"/>
              </w:rPr>
            </w:pPr>
            <w:r w:rsidRPr="00E47E65">
              <w:rPr>
                <w:rFonts w:ascii="Times New Roman" w:hAnsi="Times New Roman"/>
                <w:sz w:val="20"/>
                <w:szCs w:val="20"/>
              </w:rPr>
              <w:t> </w:t>
            </w:r>
          </w:p>
        </w:tc>
        <w:tc>
          <w:tcPr>
            <w:tcW w:w="2360" w:type="dxa"/>
          </w:tcPr>
          <w:p w:rsidR="004D096A" w:rsidRPr="00E47E65" w:rsidRDefault="004D096A" w:rsidP="004D096A">
            <w:pPr>
              <w:rPr>
                <w:rFonts w:ascii="Times New Roman" w:hAnsi="Times New Roman"/>
                <w:color w:val="000000"/>
                <w:sz w:val="20"/>
                <w:szCs w:val="20"/>
              </w:rPr>
            </w:pPr>
            <w:r w:rsidRPr="00E47E65">
              <w:rPr>
                <w:rFonts w:ascii="Times New Roman" w:hAnsi="Times New Roman"/>
                <w:color w:val="000000"/>
                <w:sz w:val="20"/>
                <w:szCs w:val="20"/>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213" w:type="dxa"/>
            <w:gridSpan w:val="2"/>
          </w:tcPr>
          <w:p w:rsidR="004D096A" w:rsidRDefault="004D096A" w:rsidP="004D096A">
            <w:pPr>
              <w:jc w:val="both"/>
              <w:rPr>
                <w:rFonts w:ascii="Times New Roman" w:hAnsi="Times New Roman"/>
                <w:b/>
                <w:sz w:val="18"/>
                <w:szCs w:val="18"/>
              </w:rPr>
            </w:pPr>
            <w:r>
              <w:rPr>
                <w:rFonts w:ascii="Times New Roman" w:hAnsi="Times New Roman"/>
                <w:b/>
                <w:sz w:val="18"/>
                <w:szCs w:val="18"/>
              </w:rPr>
              <w:t>Запросити заявника на засідання земельної комісії</w:t>
            </w:r>
          </w:p>
        </w:tc>
      </w:tr>
      <w:tr w:rsidR="004D096A" w:rsidTr="007A45FE">
        <w:trPr>
          <w:trHeight w:val="1164"/>
        </w:trPr>
        <w:tc>
          <w:tcPr>
            <w:tcW w:w="531" w:type="dxa"/>
            <w:vAlign w:val="bottom"/>
          </w:tcPr>
          <w:p w:rsidR="004D096A" w:rsidRDefault="004D096A" w:rsidP="004D096A">
            <w:pPr>
              <w:jc w:val="right"/>
              <w:rPr>
                <w:sz w:val="20"/>
                <w:szCs w:val="20"/>
              </w:rPr>
            </w:pPr>
            <w:r>
              <w:rPr>
                <w:sz w:val="20"/>
                <w:szCs w:val="20"/>
              </w:rPr>
              <w:t>14</w:t>
            </w:r>
          </w:p>
        </w:tc>
        <w:tc>
          <w:tcPr>
            <w:tcW w:w="3532" w:type="dxa"/>
            <w:vAlign w:val="bottom"/>
          </w:tcPr>
          <w:p w:rsidR="004D096A" w:rsidRDefault="004D096A" w:rsidP="004D096A">
            <w:pPr>
              <w:rPr>
                <w:rFonts w:ascii="Times New Roman" w:hAnsi="Times New Roman"/>
                <w:b/>
                <w:bCs/>
                <w:sz w:val="20"/>
                <w:szCs w:val="20"/>
              </w:rPr>
            </w:pPr>
            <w:r>
              <w:rPr>
                <w:rFonts w:ascii="Times New Roman" w:hAnsi="Times New Roman"/>
                <w:b/>
                <w:bCs/>
                <w:sz w:val="20"/>
                <w:szCs w:val="20"/>
              </w:rPr>
              <w:t>ПЕРЕЛІК №17</w:t>
            </w:r>
          </w:p>
          <w:p w:rsidR="004D096A" w:rsidRPr="00675DA9" w:rsidRDefault="004D096A" w:rsidP="004D096A">
            <w:pPr>
              <w:rPr>
                <w:rFonts w:ascii="Times New Roman" w:hAnsi="Times New Roman"/>
                <w:sz w:val="20"/>
                <w:szCs w:val="20"/>
              </w:rPr>
            </w:pPr>
            <w:r w:rsidRPr="00675DA9">
              <w:rPr>
                <w:rFonts w:ascii="Times New Roman" w:hAnsi="Times New Roman"/>
                <w:b/>
                <w:bCs/>
                <w:sz w:val="20"/>
                <w:szCs w:val="20"/>
              </w:rPr>
              <w:t>Про по</w:t>
            </w:r>
            <w:r>
              <w:rPr>
                <w:rFonts w:ascii="Times New Roman" w:hAnsi="Times New Roman"/>
                <w:b/>
                <w:bCs/>
                <w:sz w:val="20"/>
                <w:szCs w:val="20"/>
              </w:rPr>
              <w:t xml:space="preserve">новлення договору оренди землі  </w:t>
            </w:r>
            <w:r w:rsidRPr="00675DA9">
              <w:rPr>
                <w:rFonts w:ascii="Times New Roman" w:hAnsi="Times New Roman"/>
                <w:b/>
                <w:bCs/>
                <w:sz w:val="20"/>
                <w:szCs w:val="20"/>
              </w:rPr>
              <w:t>ПРИВАТНОМУ ПІДПРИЄМСТВУ «СВІТЛАНА»,</w:t>
            </w:r>
            <w:r w:rsidRPr="00675DA9">
              <w:rPr>
                <w:rFonts w:ascii="Times New Roman" w:hAnsi="Times New Roman"/>
                <w:color w:val="000000"/>
                <w:sz w:val="20"/>
                <w:szCs w:val="20"/>
              </w:rPr>
              <w:br/>
              <w:t xml:space="preserve"> </w:t>
            </w:r>
            <w:r w:rsidRPr="00BA301B">
              <w:rPr>
                <w:rFonts w:ascii="Times New Roman" w:hAnsi="Times New Roman"/>
                <w:color w:val="000000"/>
                <w:sz w:val="18"/>
                <w:szCs w:val="18"/>
              </w:rPr>
              <w:t xml:space="preserve">від 22 вересня 2014 року №139,який зареєстрований в Державному реєстрі речових прав на нерухоме майно, як інше речове право від 18 березня 2015 року № 9175094,  з цільовим призначенням  03.07. </w:t>
            </w:r>
            <w:r w:rsidRPr="00BA301B">
              <w:rPr>
                <w:rFonts w:ascii="Times New Roman" w:hAnsi="Times New Roman"/>
                <w:color w:val="000000"/>
                <w:sz w:val="18"/>
                <w:szCs w:val="18"/>
              </w:rPr>
              <w:lastRenderedPageBreak/>
              <w:t>Для будівництва та обслуговування будівель торгівлі  (вид використання – для експлуатації та обслуговування кіоску) за адресою: вулиця Томилівська, в районі житлового будинку №50/2, площею 0,0036 га (з них: під тимчасовою  спорудою – 0,0011 га, під проїздами, проходами та площадками – 0,0025 га) строком на 5 (п’ять) років, за рахунок земель населеного пункту м. Біла Церква. Кадастровий номер: 3210300000:05:002:0061</w:t>
            </w:r>
            <w:r w:rsidRPr="00675DA9">
              <w:rPr>
                <w:rFonts w:ascii="Times New Roman" w:hAnsi="Times New Roman"/>
                <w:color w:val="000000"/>
                <w:sz w:val="20"/>
                <w:szCs w:val="20"/>
              </w:rPr>
              <w:t>.</w:t>
            </w:r>
          </w:p>
        </w:tc>
        <w:tc>
          <w:tcPr>
            <w:tcW w:w="3249" w:type="dxa"/>
            <w:vAlign w:val="bottom"/>
          </w:tcPr>
          <w:p w:rsidR="004D096A" w:rsidRPr="00675DA9" w:rsidRDefault="004D096A" w:rsidP="004D096A">
            <w:pPr>
              <w:rPr>
                <w:rFonts w:ascii="Times New Roman" w:hAnsi="Times New Roman"/>
                <w:sz w:val="20"/>
                <w:szCs w:val="20"/>
              </w:rPr>
            </w:pPr>
            <w:r w:rsidRPr="00675DA9">
              <w:rPr>
                <w:rFonts w:ascii="Times New Roman" w:hAnsi="Times New Roman"/>
                <w:sz w:val="20"/>
                <w:szCs w:val="20"/>
              </w:rPr>
              <w:lastRenderedPageBreak/>
              <w:t>Договір оренди до 18.03.2018 року   П.П.  до 31.12.2018 року</w:t>
            </w:r>
          </w:p>
        </w:tc>
        <w:tc>
          <w:tcPr>
            <w:tcW w:w="2294" w:type="dxa"/>
            <w:gridSpan w:val="2"/>
            <w:vAlign w:val="center"/>
          </w:tcPr>
          <w:p w:rsidR="004D096A" w:rsidRPr="00675DA9" w:rsidRDefault="004D096A" w:rsidP="004D096A">
            <w:pPr>
              <w:rPr>
                <w:rFonts w:ascii="Times New Roman" w:hAnsi="Times New Roman"/>
                <w:sz w:val="20"/>
                <w:szCs w:val="20"/>
              </w:rPr>
            </w:pPr>
            <w:r w:rsidRPr="00675DA9">
              <w:rPr>
                <w:rFonts w:ascii="Times New Roman" w:hAnsi="Times New Roman"/>
                <w:sz w:val="20"/>
                <w:szCs w:val="20"/>
              </w:rPr>
              <w:t>Місце розміщення групи МАФ №152 згідно комплексної схеми, паспорт привязки по 31.12.2018 року</w:t>
            </w:r>
          </w:p>
        </w:tc>
        <w:tc>
          <w:tcPr>
            <w:tcW w:w="1183" w:type="dxa"/>
            <w:gridSpan w:val="2"/>
            <w:vAlign w:val="bottom"/>
          </w:tcPr>
          <w:p w:rsidR="004D096A" w:rsidRPr="00675DA9" w:rsidRDefault="004D096A" w:rsidP="004D096A">
            <w:pPr>
              <w:rPr>
                <w:rFonts w:ascii="Times New Roman" w:hAnsi="Times New Roman"/>
                <w:sz w:val="20"/>
                <w:szCs w:val="20"/>
              </w:rPr>
            </w:pPr>
            <w:r w:rsidRPr="00675DA9">
              <w:rPr>
                <w:rFonts w:ascii="Times New Roman" w:hAnsi="Times New Roman"/>
                <w:sz w:val="20"/>
                <w:szCs w:val="20"/>
              </w:rPr>
              <w:t>Сплати проведено відповідно до нарахувань</w:t>
            </w:r>
          </w:p>
        </w:tc>
        <w:tc>
          <w:tcPr>
            <w:tcW w:w="2360" w:type="dxa"/>
            <w:vAlign w:val="bottom"/>
          </w:tcPr>
          <w:p w:rsidR="004D096A" w:rsidRPr="00675DA9" w:rsidRDefault="004D096A" w:rsidP="004D096A">
            <w:pPr>
              <w:rPr>
                <w:rFonts w:ascii="Times New Roman" w:hAnsi="Times New Roman"/>
                <w:sz w:val="20"/>
                <w:szCs w:val="20"/>
              </w:rPr>
            </w:pPr>
            <w:r w:rsidRPr="00675DA9">
              <w:rPr>
                <w:rFonts w:ascii="Times New Roman" w:hAnsi="Times New Roman"/>
                <w:sz w:val="20"/>
                <w:szCs w:val="20"/>
              </w:rPr>
              <w:t> </w:t>
            </w:r>
          </w:p>
        </w:tc>
        <w:tc>
          <w:tcPr>
            <w:tcW w:w="2213" w:type="dxa"/>
            <w:gridSpan w:val="2"/>
            <w:vAlign w:val="bottom"/>
          </w:tcPr>
          <w:p w:rsidR="004D096A" w:rsidRPr="000E64FB" w:rsidRDefault="004D096A" w:rsidP="004D096A">
            <w:pPr>
              <w:rPr>
                <w:rFonts w:ascii="Times New Roman" w:hAnsi="Times New Roman"/>
                <w:sz w:val="18"/>
                <w:szCs w:val="18"/>
              </w:rPr>
            </w:pPr>
            <w:r w:rsidRPr="000E64FB">
              <w:rPr>
                <w:rFonts w:ascii="Times New Roman" w:hAnsi="Times New Roman"/>
                <w:b/>
                <w:sz w:val="18"/>
                <w:szCs w:val="18"/>
              </w:rPr>
              <w:t>Питання залишено на доопрацювання управлінню містобудування та архітектури</w:t>
            </w:r>
          </w:p>
        </w:tc>
      </w:tr>
      <w:tr w:rsidR="004D096A" w:rsidRPr="001135D9" w:rsidTr="007A45FE">
        <w:trPr>
          <w:trHeight w:val="1164"/>
        </w:trPr>
        <w:tc>
          <w:tcPr>
            <w:tcW w:w="531" w:type="dxa"/>
            <w:vAlign w:val="bottom"/>
          </w:tcPr>
          <w:p w:rsidR="004D096A" w:rsidRPr="001135D9" w:rsidRDefault="004D096A" w:rsidP="004D096A">
            <w:pPr>
              <w:jc w:val="right"/>
              <w:rPr>
                <w:rFonts w:ascii="Times New Roman" w:hAnsi="Times New Roman"/>
                <w:sz w:val="20"/>
                <w:szCs w:val="20"/>
              </w:rPr>
            </w:pPr>
            <w:r w:rsidRPr="001135D9">
              <w:rPr>
                <w:rFonts w:ascii="Times New Roman" w:hAnsi="Times New Roman"/>
                <w:sz w:val="20"/>
                <w:szCs w:val="20"/>
              </w:rPr>
              <w:lastRenderedPageBreak/>
              <w:t>23</w:t>
            </w:r>
          </w:p>
        </w:tc>
        <w:tc>
          <w:tcPr>
            <w:tcW w:w="3532" w:type="dxa"/>
            <w:vAlign w:val="bottom"/>
          </w:tcPr>
          <w:p w:rsidR="004D096A" w:rsidRPr="000E64FB" w:rsidRDefault="004D096A" w:rsidP="004D096A">
            <w:pPr>
              <w:rPr>
                <w:rFonts w:ascii="Times New Roman" w:hAnsi="Times New Roman"/>
                <w:b/>
                <w:bCs/>
              </w:rPr>
            </w:pPr>
            <w:r w:rsidRPr="000E64FB">
              <w:rPr>
                <w:rFonts w:ascii="Times New Roman" w:hAnsi="Times New Roman"/>
                <w:b/>
                <w:bCs/>
              </w:rPr>
              <w:t>Перелік №17</w:t>
            </w:r>
          </w:p>
          <w:p w:rsidR="004D096A" w:rsidRPr="001135D9" w:rsidRDefault="004D096A" w:rsidP="004D096A">
            <w:pPr>
              <w:rPr>
                <w:rFonts w:ascii="Times New Roman" w:hAnsi="Times New Roman"/>
                <w:sz w:val="20"/>
                <w:szCs w:val="20"/>
              </w:rPr>
            </w:pPr>
            <w:r w:rsidRPr="001135D9">
              <w:rPr>
                <w:rFonts w:ascii="Times New Roman" w:hAnsi="Times New Roman"/>
                <w:b/>
                <w:bCs/>
                <w:sz w:val="20"/>
                <w:szCs w:val="20"/>
              </w:rPr>
              <w:t xml:space="preserve">Про надання дозволу на розроблення технічної </w:t>
            </w:r>
            <w:r w:rsidRPr="001135D9">
              <w:rPr>
                <w:rFonts w:ascii="Times New Roman" w:hAnsi="Times New Roman"/>
                <w:b/>
                <w:bCs/>
                <w:sz w:val="20"/>
                <w:szCs w:val="20"/>
              </w:rPr>
              <w:br/>
              <w:t xml:space="preserve">документації із землеустрою щодо встановлення </w:t>
            </w:r>
            <w:r w:rsidRPr="001135D9">
              <w:rPr>
                <w:rFonts w:ascii="Times New Roman" w:hAnsi="Times New Roman"/>
                <w:b/>
                <w:bCs/>
                <w:sz w:val="20"/>
                <w:szCs w:val="20"/>
              </w:rPr>
              <w:br/>
              <w:t xml:space="preserve">(відновлення) меж земельної ділянки в натурі </w:t>
            </w:r>
            <w:r w:rsidRPr="001135D9">
              <w:rPr>
                <w:rFonts w:ascii="Times New Roman" w:hAnsi="Times New Roman"/>
                <w:b/>
                <w:bCs/>
                <w:sz w:val="20"/>
                <w:szCs w:val="20"/>
              </w:rPr>
              <w:br/>
              <w:t xml:space="preserve">(на місцевості) фізичній особі-підприємцю </w:t>
            </w:r>
            <w:r w:rsidRPr="001135D9">
              <w:rPr>
                <w:rFonts w:ascii="Times New Roman" w:hAnsi="Times New Roman"/>
                <w:b/>
                <w:bCs/>
                <w:sz w:val="20"/>
                <w:szCs w:val="20"/>
              </w:rPr>
              <w:br/>
              <w:t>Крохмаленку Олександру Олександровичу</w:t>
            </w:r>
            <w:r w:rsidRPr="001135D9">
              <w:rPr>
                <w:rFonts w:ascii="Times New Roman" w:hAnsi="Times New Roman"/>
                <w:color w:val="000000"/>
                <w:sz w:val="20"/>
                <w:szCs w:val="20"/>
              </w:rPr>
              <w:br/>
            </w:r>
            <w:r w:rsidRPr="00BA301B">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Івана Кожедуба, 175 Б, площею 0,0089 га, за рахунок земель населеного пункту м. Біла Церква. Кадастровий номер: 3210300000:07:014:0088.</w:t>
            </w:r>
          </w:p>
        </w:tc>
        <w:tc>
          <w:tcPr>
            <w:tcW w:w="3249" w:type="dxa"/>
            <w:vAlign w:val="bottom"/>
          </w:tcPr>
          <w:p w:rsidR="004D096A" w:rsidRPr="001135D9" w:rsidRDefault="004D096A" w:rsidP="004D096A">
            <w:pPr>
              <w:rPr>
                <w:rFonts w:ascii="Times New Roman" w:hAnsi="Times New Roman"/>
                <w:sz w:val="20"/>
                <w:szCs w:val="20"/>
              </w:rPr>
            </w:pPr>
            <w:r w:rsidRPr="001135D9">
              <w:rPr>
                <w:rFonts w:ascii="Times New Roman" w:hAnsi="Times New Roman"/>
                <w:sz w:val="20"/>
                <w:szCs w:val="20"/>
              </w:rPr>
              <w:t> </w:t>
            </w:r>
          </w:p>
        </w:tc>
        <w:tc>
          <w:tcPr>
            <w:tcW w:w="2294" w:type="dxa"/>
            <w:gridSpan w:val="2"/>
            <w:vAlign w:val="center"/>
          </w:tcPr>
          <w:p w:rsidR="004D096A" w:rsidRPr="001135D9" w:rsidRDefault="004D096A" w:rsidP="004D096A">
            <w:pPr>
              <w:rPr>
                <w:rFonts w:ascii="Times New Roman" w:hAnsi="Times New Roman"/>
                <w:sz w:val="20"/>
                <w:szCs w:val="20"/>
              </w:rPr>
            </w:pPr>
            <w:r w:rsidRPr="001135D9">
              <w:rPr>
                <w:rFonts w:ascii="Times New Roman" w:hAnsi="Times New Roman"/>
                <w:sz w:val="20"/>
                <w:szCs w:val="20"/>
              </w:rPr>
              <w:t xml:space="preserve">Місце розміщення групи МАФ №230 згідно комплексної схеми, паспорт </w:t>
            </w:r>
            <w:r w:rsidR="00255F48" w:rsidRPr="001135D9">
              <w:rPr>
                <w:rFonts w:ascii="Times New Roman" w:hAnsi="Times New Roman"/>
                <w:sz w:val="20"/>
                <w:szCs w:val="20"/>
              </w:rPr>
              <w:t>прив’язки</w:t>
            </w:r>
            <w:r w:rsidRPr="001135D9">
              <w:rPr>
                <w:rFonts w:ascii="Times New Roman" w:hAnsi="Times New Roman"/>
                <w:sz w:val="20"/>
                <w:szCs w:val="20"/>
              </w:rPr>
              <w:t xml:space="preserve"> по 06.12.2016, Акт </w:t>
            </w:r>
            <w:r w:rsidR="00255F48" w:rsidRPr="001135D9">
              <w:rPr>
                <w:rFonts w:ascii="Times New Roman" w:hAnsi="Times New Roman"/>
                <w:sz w:val="20"/>
                <w:szCs w:val="20"/>
              </w:rPr>
              <w:t>обстеження</w:t>
            </w:r>
            <w:r w:rsidRPr="001135D9">
              <w:rPr>
                <w:rFonts w:ascii="Times New Roman" w:hAnsi="Times New Roman"/>
                <w:sz w:val="20"/>
                <w:szCs w:val="20"/>
              </w:rPr>
              <w:t xml:space="preserve"> від 30.08.2017, лист в ДЦ щодо збільшення розмирів ТС</w:t>
            </w:r>
          </w:p>
        </w:tc>
        <w:tc>
          <w:tcPr>
            <w:tcW w:w="1183" w:type="dxa"/>
            <w:gridSpan w:val="2"/>
            <w:vAlign w:val="bottom"/>
          </w:tcPr>
          <w:p w:rsidR="004D096A" w:rsidRPr="001135D9" w:rsidRDefault="004D096A" w:rsidP="004D096A">
            <w:pPr>
              <w:rPr>
                <w:rFonts w:ascii="Times New Roman" w:hAnsi="Times New Roman"/>
                <w:sz w:val="20"/>
                <w:szCs w:val="20"/>
              </w:rPr>
            </w:pPr>
            <w:r w:rsidRPr="001135D9">
              <w:rPr>
                <w:rFonts w:ascii="Times New Roman" w:hAnsi="Times New Roman"/>
                <w:sz w:val="20"/>
                <w:szCs w:val="20"/>
              </w:rPr>
              <w:t> </w:t>
            </w:r>
          </w:p>
        </w:tc>
        <w:tc>
          <w:tcPr>
            <w:tcW w:w="2360" w:type="dxa"/>
          </w:tcPr>
          <w:p w:rsidR="004D096A" w:rsidRPr="001135D9" w:rsidRDefault="004D096A" w:rsidP="005F633A">
            <w:pPr>
              <w:rPr>
                <w:rFonts w:ascii="Times New Roman" w:hAnsi="Times New Roman"/>
                <w:sz w:val="20"/>
                <w:szCs w:val="20"/>
              </w:rPr>
            </w:pPr>
            <w:r w:rsidRPr="001135D9">
              <w:rPr>
                <w:rFonts w:ascii="Times New Roman" w:hAnsi="Times New Roman"/>
                <w:sz w:val="20"/>
                <w:szCs w:val="20"/>
              </w:rPr>
              <w:t>ДО ВІДОМА: 05.12.2017 зареєстроване право власності на громадський (виробничий) будинок (приміщення) магазин по продажу продовольчих товарів, площею 55,9 кв.м.. ву</w:t>
            </w:r>
            <w:r w:rsidR="00255F48">
              <w:rPr>
                <w:rFonts w:ascii="Times New Roman" w:hAnsi="Times New Roman"/>
                <w:sz w:val="20"/>
                <w:szCs w:val="20"/>
              </w:rPr>
              <w:t>л.</w:t>
            </w:r>
            <w:r w:rsidRPr="001135D9">
              <w:rPr>
                <w:rFonts w:ascii="Times New Roman" w:hAnsi="Times New Roman"/>
                <w:sz w:val="20"/>
                <w:szCs w:val="20"/>
              </w:rPr>
              <w:t xml:space="preserve"> І. Кожедуба, 175-б</w:t>
            </w:r>
          </w:p>
        </w:tc>
        <w:tc>
          <w:tcPr>
            <w:tcW w:w="2213" w:type="dxa"/>
            <w:gridSpan w:val="2"/>
            <w:vAlign w:val="bottom"/>
          </w:tcPr>
          <w:p w:rsidR="007A45FE" w:rsidRDefault="007A45FE" w:rsidP="004D096A">
            <w:pPr>
              <w:jc w:val="both"/>
              <w:rPr>
                <w:rFonts w:ascii="Times New Roman" w:hAnsi="Times New Roman"/>
                <w:b/>
                <w:sz w:val="18"/>
                <w:szCs w:val="18"/>
              </w:rPr>
            </w:pPr>
          </w:p>
          <w:p w:rsidR="007A45FE" w:rsidRPr="007E5F38" w:rsidRDefault="007A45FE" w:rsidP="004D096A">
            <w:pPr>
              <w:jc w:val="both"/>
              <w:rPr>
                <w:rFonts w:ascii="Times New Roman" w:hAnsi="Times New Roman"/>
                <w:b/>
                <w:color w:val="000000" w:themeColor="text1"/>
                <w:sz w:val="18"/>
                <w:szCs w:val="18"/>
              </w:rPr>
            </w:pPr>
            <w:r w:rsidRPr="007E5F38">
              <w:rPr>
                <w:rFonts w:ascii="Times New Roman" w:hAnsi="Times New Roman"/>
                <w:b/>
                <w:color w:val="000000" w:themeColor="text1"/>
                <w:sz w:val="18"/>
                <w:szCs w:val="18"/>
              </w:rPr>
              <w:t>Мазуревич Д.В. звертає увагу, що заявником додано право власності .</w:t>
            </w:r>
          </w:p>
          <w:p w:rsidR="007A45FE" w:rsidRPr="007E5F38" w:rsidRDefault="007A45FE" w:rsidP="004D096A">
            <w:pPr>
              <w:jc w:val="both"/>
              <w:rPr>
                <w:rFonts w:ascii="Times New Roman" w:hAnsi="Times New Roman"/>
                <w:b/>
                <w:color w:val="000000" w:themeColor="text1"/>
                <w:sz w:val="18"/>
                <w:szCs w:val="18"/>
              </w:rPr>
            </w:pPr>
          </w:p>
          <w:p w:rsidR="007A45FE" w:rsidRPr="007E5F38" w:rsidRDefault="007A45FE" w:rsidP="004D096A">
            <w:pPr>
              <w:jc w:val="both"/>
              <w:rPr>
                <w:rFonts w:ascii="Times New Roman" w:hAnsi="Times New Roman"/>
                <w:b/>
                <w:color w:val="000000" w:themeColor="text1"/>
                <w:sz w:val="18"/>
                <w:szCs w:val="18"/>
              </w:rPr>
            </w:pPr>
            <w:r w:rsidRPr="007E5F38">
              <w:rPr>
                <w:rFonts w:ascii="Times New Roman" w:hAnsi="Times New Roman"/>
                <w:b/>
                <w:color w:val="000000" w:themeColor="text1"/>
                <w:sz w:val="18"/>
                <w:szCs w:val="18"/>
              </w:rPr>
              <w:t>Лєонов А.С. щодо безпідставного та незаконного отримання заявником право власності. Договір оренди закінчився в 2</w:t>
            </w:r>
            <w:r w:rsidR="00D21EAA" w:rsidRPr="007E5F38">
              <w:rPr>
                <w:rFonts w:ascii="Times New Roman" w:hAnsi="Times New Roman"/>
                <w:b/>
                <w:color w:val="000000" w:themeColor="text1"/>
                <w:sz w:val="18"/>
                <w:szCs w:val="18"/>
              </w:rPr>
              <w:t>0</w:t>
            </w:r>
            <w:r w:rsidRPr="007E5F38">
              <w:rPr>
                <w:rFonts w:ascii="Times New Roman" w:hAnsi="Times New Roman"/>
                <w:b/>
                <w:color w:val="000000" w:themeColor="text1"/>
                <w:sz w:val="18"/>
                <w:szCs w:val="18"/>
              </w:rPr>
              <w:t xml:space="preserve">14 році, право власності оформлено в грудні 2017року. </w:t>
            </w:r>
          </w:p>
          <w:p w:rsidR="00E417B0" w:rsidRPr="007E5F38" w:rsidRDefault="00E417B0" w:rsidP="004D096A">
            <w:pPr>
              <w:jc w:val="both"/>
              <w:rPr>
                <w:rFonts w:ascii="Times New Roman" w:hAnsi="Times New Roman"/>
                <w:b/>
                <w:color w:val="000000" w:themeColor="text1"/>
                <w:sz w:val="18"/>
                <w:szCs w:val="18"/>
              </w:rPr>
            </w:pPr>
            <w:r w:rsidRPr="007E5F38">
              <w:rPr>
                <w:rFonts w:ascii="Times New Roman" w:hAnsi="Times New Roman"/>
                <w:b/>
                <w:color w:val="000000" w:themeColor="text1"/>
                <w:sz w:val="18"/>
                <w:szCs w:val="18"/>
              </w:rPr>
              <w:t>З даного питання були неодноразово прийняті рішення про відмову.</w:t>
            </w:r>
          </w:p>
          <w:p w:rsidR="007A45FE" w:rsidRDefault="007A45FE" w:rsidP="004D096A">
            <w:pPr>
              <w:jc w:val="both"/>
              <w:rPr>
                <w:rFonts w:ascii="Times New Roman" w:hAnsi="Times New Roman"/>
                <w:b/>
                <w:sz w:val="18"/>
                <w:szCs w:val="18"/>
              </w:rPr>
            </w:pPr>
          </w:p>
          <w:p w:rsidR="004D096A" w:rsidRDefault="004D096A" w:rsidP="004D096A">
            <w:pPr>
              <w:jc w:val="both"/>
              <w:rPr>
                <w:rFonts w:ascii="Times New Roman" w:hAnsi="Times New Roman"/>
                <w:b/>
                <w:sz w:val="18"/>
                <w:szCs w:val="18"/>
              </w:rPr>
            </w:pPr>
            <w:r>
              <w:rPr>
                <w:rFonts w:ascii="Times New Roman" w:hAnsi="Times New Roman"/>
                <w:b/>
                <w:sz w:val="18"/>
                <w:szCs w:val="18"/>
              </w:rPr>
              <w:t>Надати дозвіл на розроблення технічної документації</w:t>
            </w:r>
          </w:p>
          <w:p w:rsidR="004D096A" w:rsidRDefault="004D096A" w:rsidP="004D096A">
            <w:pPr>
              <w:jc w:val="both"/>
              <w:rPr>
                <w:rFonts w:ascii="Times New Roman" w:hAnsi="Times New Roman"/>
                <w:b/>
                <w:bCs/>
                <w:sz w:val="18"/>
                <w:szCs w:val="18"/>
              </w:rPr>
            </w:pPr>
          </w:p>
          <w:p w:rsidR="004D096A" w:rsidRPr="005F633A" w:rsidRDefault="004D096A" w:rsidP="004D096A">
            <w:pPr>
              <w:suppressAutoHyphens/>
              <w:jc w:val="both"/>
              <w:rPr>
                <w:rFonts w:ascii="Times New Roman" w:hAnsi="Times New Roman"/>
                <w:b/>
                <w:color w:val="FF0000"/>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 xml:space="preserve">5 , </w:t>
            </w:r>
            <w:r w:rsidRPr="00E417B0">
              <w:rPr>
                <w:rFonts w:ascii="Times New Roman" w:hAnsi="Times New Roman"/>
                <w:b/>
                <w:sz w:val="18"/>
                <w:szCs w:val="18"/>
                <w:lang w:eastAsia="zh-CN"/>
              </w:rPr>
              <w:t>проти –1,</w:t>
            </w:r>
          </w:p>
          <w:p w:rsidR="004D096A" w:rsidRDefault="004D096A" w:rsidP="004D096A">
            <w:pPr>
              <w:suppressAutoHyphens/>
              <w:jc w:val="both"/>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D096A" w:rsidRPr="001135D9" w:rsidRDefault="004D096A" w:rsidP="004D096A">
            <w:pPr>
              <w:rPr>
                <w:rFonts w:ascii="Times New Roman" w:hAnsi="Times New Roman"/>
                <w:sz w:val="20"/>
                <w:szCs w:val="20"/>
              </w:rPr>
            </w:pPr>
            <w:r>
              <w:rPr>
                <w:rFonts w:ascii="Times New Roman" w:hAnsi="Times New Roman"/>
                <w:b/>
                <w:sz w:val="18"/>
                <w:szCs w:val="18"/>
                <w:lang w:eastAsia="zh-CN"/>
              </w:rPr>
              <w:t xml:space="preserve"> </w:t>
            </w:r>
          </w:p>
        </w:tc>
      </w:tr>
      <w:tr w:rsidR="004D096A" w:rsidRPr="001135D9" w:rsidTr="007A45FE">
        <w:trPr>
          <w:trHeight w:val="1164"/>
        </w:trPr>
        <w:tc>
          <w:tcPr>
            <w:tcW w:w="531" w:type="dxa"/>
            <w:vAlign w:val="bottom"/>
          </w:tcPr>
          <w:p w:rsidR="004D096A" w:rsidRDefault="004D096A" w:rsidP="004D096A">
            <w:pPr>
              <w:jc w:val="right"/>
              <w:rPr>
                <w:sz w:val="20"/>
                <w:szCs w:val="20"/>
              </w:rPr>
            </w:pPr>
            <w:r>
              <w:rPr>
                <w:sz w:val="20"/>
                <w:szCs w:val="20"/>
              </w:rPr>
              <w:t>19</w:t>
            </w:r>
          </w:p>
        </w:tc>
        <w:tc>
          <w:tcPr>
            <w:tcW w:w="3532" w:type="dxa"/>
            <w:vAlign w:val="bottom"/>
          </w:tcPr>
          <w:p w:rsidR="004D096A" w:rsidRPr="00501EA9" w:rsidRDefault="004D096A" w:rsidP="004D096A">
            <w:pPr>
              <w:rPr>
                <w:rFonts w:ascii="Times New Roman" w:hAnsi="Times New Roman"/>
                <w:b/>
                <w:bCs/>
                <w:sz w:val="20"/>
                <w:szCs w:val="20"/>
              </w:rPr>
            </w:pPr>
            <w:r w:rsidRPr="00501EA9">
              <w:rPr>
                <w:rFonts w:ascii="Times New Roman" w:hAnsi="Times New Roman"/>
                <w:b/>
                <w:bCs/>
                <w:sz w:val="20"/>
                <w:szCs w:val="20"/>
              </w:rPr>
              <w:t>ПЕРЕЛІК №19</w:t>
            </w:r>
          </w:p>
          <w:p w:rsidR="004D096A" w:rsidRPr="00501EA9" w:rsidRDefault="004D096A" w:rsidP="004D096A">
            <w:pPr>
              <w:rPr>
                <w:rFonts w:ascii="Times New Roman" w:hAnsi="Times New Roman"/>
                <w:sz w:val="20"/>
                <w:szCs w:val="20"/>
              </w:rPr>
            </w:pPr>
            <w:r w:rsidRPr="00501EA9">
              <w:rPr>
                <w:rFonts w:ascii="Times New Roman" w:hAnsi="Times New Roman"/>
                <w:b/>
                <w:bCs/>
                <w:sz w:val="20"/>
                <w:szCs w:val="20"/>
              </w:rPr>
              <w:t>Про надання дозволу на розроблення проекту землеустрою щодо відведення земельної ділянки в оренду громадянці Зеленій Лілії Миколаївні</w:t>
            </w:r>
            <w:r w:rsidRPr="00501EA9">
              <w:rPr>
                <w:rFonts w:ascii="Times New Roman" w:hAnsi="Times New Roman"/>
                <w:color w:val="000000"/>
                <w:sz w:val="20"/>
                <w:szCs w:val="20"/>
              </w:rPr>
              <w:t xml:space="preserve"> </w:t>
            </w:r>
            <w:r w:rsidRPr="00255F48">
              <w:rPr>
                <w:rFonts w:ascii="Times New Roman" w:hAnsi="Times New Roman"/>
                <w:color w:val="000000"/>
                <w:sz w:val="16"/>
                <w:szCs w:val="16"/>
              </w:rPr>
              <w:t>з цільовим призначенням 01.07. Для городництва за адресою: вулиця Громова, 9,  орієнтовною площею 0,0300 га, за рахунок земель населеного пункту м. Біла Церква</w:t>
            </w:r>
            <w:r w:rsidRPr="00501EA9">
              <w:rPr>
                <w:rFonts w:ascii="Times New Roman" w:hAnsi="Times New Roman"/>
                <w:color w:val="000000"/>
                <w:sz w:val="20"/>
                <w:szCs w:val="20"/>
              </w:rPr>
              <w:t xml:space="preserve">. </w:t>
            </w:r>
          </w:p>
        </w:tc>
        <w:tc>
          <w:tcPr>
            <w:tcW w:w="3249" w:type="dxa"/>
            <w:vAlign w:val="bottom"/>
          </w:tcPr>
          <w:p w:rsidR="004D096A" w:rsidRPr="00501EA9" w:rsidRDefault="004D096A" w:rsidP="004D096A">
            <w:pPr>
              <w:rPr>
                <w:rFonts w:ascii="Times New Roman" w:hAnsi="Times New Roman"/>
                <w:sz w:val="20"/>
                <w:szCs w:val="20"/>
              </w:rPr>
            </w:pPr>
            <w:r w:rsidRPr="00501EA9">
              <w:rPr>
                <w:rFonts w:ascii="Times New Roman" w:hAnsi="Times New Roman"/>
                <w:sz w:val="20"/>
                <w:szCs w:val="20"/>
              </w:rPr>
              <w:t> </w:t>
            </w:r>
          </w:p>
        </w:tc>
        <w:tc>
          <w:tcPr>
            <w:tcW w:w="2294" w:type="dxa"/>
            <w:gridSpan w:val="2"/>
            <w:vAlign w:val="center"/>
          </w:tcPr>
          <w:p w:rsidR="004D096A" w:rsidRPr="00501EA9" w:rsidRDefault="004D096A" w:rsidP="004D096A">
            <w:pPr>
              <w:rPr>
                <w:rFonts w:ascii="Times New Roman" w:hAnsi="Times New Roman"/>
                <w:sz w:val="20"/>
                <w:szCs w:val="20"/>
              </w:rPr>
            </w:pPr>
            <w:r w:rsidRPr="00501EA9">
              <w:rPr>
                <w:rFonts w:ascii="Times New Roman" w:hAnsi="Times New Roman"/>
                <w:sz w:val="20"/>
                <w:szCs w:val="20"/>
              </w:rPr>
              <w:t>Відсутній план зонування та детальний план території. ГП: територія існуючої садибної житлової забудови</w:t>
            </w:r>
          </w:p>
        </w:tc>
        <w:tc>
          <w:tcPr>
            <w:tcW w:w="1183" w:type="dxa"/>
            <w:gridSpan w:val="2"/>
            <w:vAlign w:val="bottom"/>
          </w:tcPr>
          <w:p w:rsidR="004D096A" w:rsidRPr="00501EA9" w:rsidRDefault="004D096A" w:rsidP="004D096A">
            <w:pPr>
              <w:rPr>
                <w:rFonts w:ascii="Times New Roman" w:hAnsi="Times New Roman"/>
                <w:sz w:val="20"/>
                <w:szCs w:val="20"/>
              </w:rPr>
            </w:pPr>
            <w:r w:rsidRPr="00501EA9">
              <w:rPr>
                <w:rFonts w:ascii="Times New Roman" w:hAnsi="Times New Roman"/>
                <w:sz w:val="20"/>
                <w:szCs w:val="20"/>
              </w:rPr>
              <w:t> </w:t>
            </w:r>
          </w:p>
        </w:tc>
        <w:tc>
          <w:tcPr>
            <w:tcW w:w="2360" w:type="dxa"/>
            <w:vAlign w:val="bottom"/>
          </w:tcPr>
          <w:p w:rsidR="004D096A" w:rsidRPr="00501EA9" w:rsidRDefault="004D096A" w:rsidP="004D096A">
            <w:pPr>
              <w:pStyle w:val="1"/>
              <w:outlineLvl w:val="0"/>
            </w:pPr>
            <w:r w:rsidRPr="00501EA9">
              <w:t> </w:t>
            </w:r>
          </w:p>
        </w:tc>
        <w:tc>
          <w:tcPr>
            <w:tcW w:w="2213" w:type="dxa"/>
            <w:gridSpan w:val="2"/>
            <w:vAlign w:val="bottom"/>
          </w:tcPr>
          <w:p w:rsidR="004D096A" w:rsidRDefault="004D096A" w:rsidP="004D096A">
            <w:pPr>
              <w:jc w:val="both"/>
              <w:rPr>
                <w:rFonts w:ascii="Times New Roman" w:hAnsi="Times New Roman"/>
                <w:b/>
                <w:sz w:val="18"/>
                <w:szCs w:val="18"/>
              </w:rPr>
            </w:pPr>
            <w:r w:rsidRPr="001135D9">
              <w:rPr>
                <w:rFonts w:ascii="Times New Roman" w:hAnsi="Times New Roman"/>
                <w:sz w:val="20"/>
                <w:szCs w:val="20"/>
              </w:rPr>
              <w:t> </w:t>
            </w:r>
            <w:r>
              <w:rPr>
                <w:rFonts w:ascii="Times New Roman" w:hAnsi="Times New Roman"/>
                <w:b/>
                <w:sz w:val="18"/>
                <w:szCs w:val="18"/>
              </w:rPr>
              <w:t>Надати дозвіл на розроблення проекту землеустрою</w:t>
            </w:r>
          </w:p>
          <w:p w:rsidR="004D096A" w:rsidRDefault="004D096A" w:rsidP="004D096A">
            <w:pPr>
              <w:jc w:val="both"/>
              <w:rPr>
                <w:rFonts w:ascii="Times New Roman" w:hAnsi="Times New Roman"/>
                <w:b/>
                <w:bCs/>
                <w:sz w:val="18"/>
                <w:szCs w:val="18"/>
              </w:rPr>
            </w:pPr>
          </w:p>
          <w:p w:rsidR="004D096A" w:rsidRPr="00200B65" w:rsidRDefault="004D096A" w:rsidP="004D096A">
            <w:pPr>
              <w:suppressAutoHyphens/>
              <w:jc w:val="both"/>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 , проти –0</w:t>
            </w:r>
            <w:r w:rsidRPr="00200B65">
              <w:rPr>
                <w:rFonts w:ascii="Times New Roman" w:hAnsi="Times New Roman"/>
                <w:b/>
                <w:sz w:val="18"/>
                <w:szCs w:val="18"/>
                <w:lang w:eastAsia="zh-CN"/>
              </w:rPr>
              <w:t>,</w:t>
            </w:r>
          </w:p>
          <w:p w:rsidR="004D096A" w:rsidRDefault="004D096A" w:rsidP="004D096A">
            <w:pPr>
              <w:suppressAutoHyphens/>
              <w:jc w:val="both"/>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D096A" w:rsidRPr="00501EA9" w:rsidRDefault="004D096A" w:rsidP="004D096A">
            <w:pPr>
              <w:rPr>
                <w:rFonts w:ascii="Times New Roman" w:hAnsi="Times New Roman"/>
                <w:sz w:val="20"/>
                <w:szCs w:val="20"/>
              </w:rPr>
            </w:pPr>
            <w:r w:rsidRPr="00F33DED">
              <w:rPr>
                <w:rFonts w:ascii="Times New Roman" w:hAnsi="Times New Roman"/>
                <w:b/>
                <w:sz w:val="18"/>
                <w:szCs w:val="18"/>
                <w:lang w:eastAsia="zh-CN"/>
              </w:rPr>
              <w:t>не голосували</w:t>
            </w:r>
            <w:r w:rsidR="00A928D1" w:rsidRPr="00F33DED">
              <w:rPr>
                <w:rFonts w:ascii="Times New Roman" w:hAnsi="Times New Roman"/>
                <w:b/>
                <w:sz w:val="18"/>
                <w:szCs w:val="18"/>
                <w:lang w:eastAsia="zh-CN"/>
              </w:rPr>
              <w:t xml:space="preserve"> -1</w:t>
            </w:r>
          </w:p>
        </w:tc>
      </w:tr>
      <w:tr w:rsidR="004D096A" w:rsidRPr="001135D9" w:rsidTr="007A45FE">
        <w:trPr>
          <w:trHeight w:val="699"/>
        </w:trPr>
        <w:tc>
          <w:tcPr>
            <w:tcW w:w="531" w:type="dxa"/>
            <w:vAlign w:val="bottom"/>
          </w:tcPr>
          <w:p w:rsidR="004D096A" w:rsidRPr="00813DE2" w:rsidRDefault="004D096A" w:rsidP="004D096A">
            <w:pPr>
              <w:jc w:val="right"/>
              <w:rPr>
                <w:rFonts w:ascii="Times New Roman" w:hAnsi="Times New Roman"/>
                <w:sz w:val="20"/>
                <w:szCs w:val="20"/>
              </w:rPr>
            </w:pPr>
            <w:r w:rsidRPr="00813DE2">
              <w:rPr>
                <w:rFonts w:ascii="Times New Roman" w:hAnsi="Times New Roman"/>
                <w:sz w:val="20"/>
                <w:szCs w:val="20"/>
              </w:rPr>
              <w:lastRenderedPageBreak/>
              <w:t>23</w:t>
            </w:r>
          </w:p>
        </w:tc>
        <w:tc>
          <w:tcPr>
            <w:tcW w:w="3532" w:type="dxa"/>
            <w:vAlign w:val="bottom"/>
          </w:tcPr>
          <w:p w:rsidR="004D096A" w:rsidRPr="00255F48" w:rsidRDefault="004D096A" w:rsidP="004D096A">
            <w:pPr>
              <w:rPr>
                <w:rFonts w:ascii="Times New Roman" w:hAnsi="Times New Roman"/>
                <w:b/>
                <w:sz w:val="18"/>
                <w:szCs w:val="18"/>
              </w:rPr>
            </w:pPr>
            <w:r w:rsidRPr="00255F48">
              <w:rPr>
                <w:rFonts w:ascii="Times New Roman" w:hAnsi="Times New Roman"/>
                <w:b/>
                <w:sz w:val="18"/>
                <w:szCs w:val="18"/>
              </w:rPr>
              <w:t>ПЕРЕЛІК № 16</w:t>
            </w:r>
          </w:p>
          <w:p w:rsidR="004D096A" w:rsidRPr="00813DE2" w:rsidRDefault="004D096A" w:rsidP="004D096A">
            <w:pPr>
              <w:rPr>
                <w:rFonts w:ascii="Times New Roman" w:hAnsi="Times New Roman"/>
                <w:sz w:val="20"/>
                <w:szCs w:val="20"/>
              </w:rPr>
            </w:pPr>
            <w:r w:rsidRPr="00255F48">
              <w:rPr>
                <w:rFonts w:ascii="Times New Roman" w:hAnsi="Times New Roman"/>
                <w:b/>
                <w:sz w:val="18"/>
                <w:szCs w:val="18"/>
              </w:rPr>
              <w:t>Про затвердження проекту землеустрою щодо відведення</w:t>
            </w:r>
            <w:r w:rsidRPr="00255F48">
              <w:rPr>
                <w:rFonts w:ascii="Times New Roman" w:hAnsi="Times New Roman"/>
                <w:b/>
                <w:sz w:val="18"/>
                <w:szCs w:val="18"/>
              </w:rPr>
              <w:br/>
              <w:t>земельної ділянки та передачу земельної ділянки  комунальної власності у власність громадянину Штиці Віктору Федоровичу</w:t>
            </w:r>
            <w:r w:rsidRPr="00255F48">
              <w:rPr>
                <w:rFonts w:ascii="Times New Roman" w:hAnsi="Times New Roman"/>
                <w:sz w:val="18"/>
                <w:szCs w:val="18"/>
              </w:rPr>
              <w:b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Першотравнева, 26, площею 0,0233 га, за рахунок земель населеного пункту м. Біла Церква. Кадастровий номер: 3210300000:03:001:0185.</w:t>
            </w:r>
          </w:p>
        </w:tc>
        <w:tc>
          <w:tcPr>
            <w:tcW w:w="3249" w:type="dxa"/>
            <w:vAlign w:val="bottom"/>
          </w:tcPr>
          <w:p w:rsidR="004D096A" w:rsidRPr="00813DE2" w:rsidRDefault="004D096A" w:rsidP="004D096A">
            <w:pPr>
              <w:rPr>
                <w:rFonts w:ascii="Times New Roman" w:hAnsi="Times New Roman"/>
                <w:sz w:val="20"/>
                <w:szCs w:val="20"/>
              </w:rPr>
            </w:pPr>
          </w:p>
        </w:tc>
        <w:tc>
          <w:tcPr>
            <w:tcW w:w="2294" w:type="dxa"/>
            <w:gridSpan w:val="2"/>
            <w:vAlign w:val="center"/>
          </w:tcPr>
          <w:p w:rsidR="004D096A" w:rsidRPr="00813DE2" w:rsidRDefault="004D096A" w:rsidP="004D096A">
            <w:pPr>
              <w:rPr>
                <w:rFonts w:ascii="Times New Roman" w:hAnsi="Times New Roman"/>
                <w:sz w:val="20"/>
                <w:szCs w:val="20"/>
              </w:rPr>
            </w:pPr>
            <w:r w:rsidRPr="00813DE2">
              <w:rPr>
                <w:rFonts w:ascii="Times New Roman" w:hAnsi="Times New Roman"/>
                <w:sz w:val="20"/>
                <w:szCs w:val="20"/>
              </w:rPr>
              <w:t>Відсутній план зонування та детальний план території. ГП: територія існуючої садибної житлової забудови</w:t>
            </w:r>
          </w:p>
        </w:tc>
        <w:tc>
          <w:tcPr>
            <w:tcW w:w="1183" w:type="dxa"/>
            <w:gridSpan w:val="2"/>
            <w:vAlign w:val="bottom"/>
          </w:tcPr>
          <w:p w:rsidR="004D096A" w:rsidRPr="00813DE2" w:rsidRDefault="004D096A" w:rsidP="004D096A">
            <w:pPr>
              <w:rPr>
                <w:rFonts w:ascii="Times New Roman" w:hAnsi="Times New Roman"/>
                <w:sz w:val="20"/>
                <w:szCs w:val="20"/>
              </w:rPr>
            </w:pPr>
          </w:p>
        </w:tc>
        <w:tc>
          <w:tcPr>
            <w:tcW w:w="2360" w:type="dxa"/>
          </w:tcPr>
          <w:p w:rsidR="004D096A" w:rsidRPr="00813DE2" w:rsidRDefault="004D096A" w:rsidP="004D096A">
            <w:pPr>
              <w:rPr>
                <w:rFonts w:ascii="Times New Roman" w:hAnsi="Times New Roman"/>
                <w:color w:val="000000"/>
                <w:sz w:val="20"/>
                <w:szCs w:val="20"/>
              </w:rPr>
            </w:pPr>
            <w:r w:rsidRPr="00813DE2">
              <w:rPr>
                <w:rFonts w:ascii="Times New Roman" w:hAnsi="Times New Roman"/>
                <w:color w:val="000000"/>
                <w:sz w:val="20"/>
                <w:szCs w:val="20"/>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213" w:type="dxa"/>
            <w:gridSpan w:val="2"/>
            <w:vAlign w:val="bottom"/>
          </w:tcPr>
          <w:p w:rsidR="004D096A" w:rsidRPr="000E64FB" w:rsidRDefault="004D096A" w:rsidP="004D096A">
            <w:pPr>
              <w:jc w:val="both"/>
              <w:rPr>
                <w:rFonts w:ascii="Times New Roman" w:hAnsi="Times New Roman"/>
                <w:b/>
                <w:sz w:val="18"/>
                <w:szCs w:val="18"/>
              </w:rPr>
            </w:pPr>
            <w:r w:rsidRPr="000E64FB">
              <w:rPr>
                <w:rFonts w:ascii="Times New Roman" w:hAnsi="Times New Roman"/>
                <w:b/>
                <w:sz w:val="18"/>
                <w:szCs w:val="18"/>
              </w:rPr>
              <w:t>Затвердити проект землеустрою та передати у власність</w:t>
            </w:r>
          </w:p>
          <w:p w:rsidR="004D096A" w:rsidRPr="000E64FB" w:rsidRDefault="004D096A" w:rsidP="004D096A">
            <w:pPr>
              <w:suppressAutoHyphens/>
              <w:jc w:val="both"/>
              <w:rPr>
                <w:rFonts w:ascii="Times New Roman" w:hAnsi="Times New Roman"/>
                <w:b/>
                <w:sz w:val="18"/>
                <w:szCs w:val="18"/>
                <w:lang w:eastAsia="zh-CN"/>
              </w:rPr>
            </w:pPr>
            <w:r w:rsidRPr="000E64FB">
              <w:rPr>
                <w:rFonts w:ascii="Times New Roman" w:hAnsi="Times New Roman"/>
                <w:b/>
                <w:sz w:val="18"/>
                <w:szCs w:val="18"/>
                <w:lang w:eastAsia="zh-CN"/>
              </w:rPr>
              <w:t>За –6 , проти –0,</w:t>
            </w:r>
          </w:p>
          <w:p w:rsidR="004D096A" w:rsidRPr="000E64FB" w:rsidRDefault="004D096A" w:rsidP="004D096A">
            <w:pPr>
              <w:suppressAutoHyphens/>
              <w:jc w:val="both"/>
              <w:rPr>
                <w:rFonts w:ascii="Times New Roman" w:hAnsi="Times New Roman"/>
                <w:b/>
                <w:sz w:val="18"/>
                <w:szCs w:val="18"/>
                <w:lang w:eastAsia="zh-CN"/>
              </w:rPr>
            </w:pPr>
            <w:r w:rsidRPr="000E64FB">
              <w:rPr>
                <w:rFonts w:ascii="Times New Roman" w:hAnsi="Times New Roman"/>
                <w:b/>
                <w:sz w:val="18"/>
                <w:szCs w:val="18"/>
                <w:lang w:eastAsia="zh-CN"/>
              </w:rPr>
              <w:t xml:space="preserve"> утримались – 0,</w:t>
            </w:r>
          </w:p>
          <w:p w:rsidR="004D096A" w:rsidRPr="000E64FB" w:rsidRDefault="004D096A" w:rsidP="004D096A">
            <w:pPr>
              <w:jc w:val="both"/>
              <w:rPr>
                <w:rFonts w:ascii="Times New Roman" w:hAnsi="Times New Roman"/>
                <w:b/>
                <w:sz w:val="18"/>
                <w:szCs w:val="18"/>
              </w:rPr>
            </w:pPr>
          </w:p>
        </w:tc>
      </w:tr>
      <w:tr w:rsidR="004D096A" w:rsidRPr="001135D9" w:rsidTr="007A45FE">
        <w:trPr>
          <w:trHeight w:val="1164"/>
        </w:trPr>
        <w:tc>
          <w:tcPr>
            <w:tcW w:w="531" w:type="dxa"/>
            <w:vAlign w:val="bottom"/>
          </w:tcPr>
          <w:p w:rsidR="004D096A" w:rsidRDefault="004D096A" w:rsidP="004D096A">
            <w:pPr>
              <w:jc w:val="right"/>
              <w:rPr>
                <w:sz w:val="20"/>
                <w:szCs w:val="20"/>
              </w:rPr>
            </w:pPr>
          </w:p>
        </w:tc>
        <w:tc>
          <w:tcPr>
            <w:tcW w:w="3532" w:type="dxa"/>
            <w:vAlign w:val="bottom"/>
          </w:tcPr>
          <w:p w:rsidR="004D096A" w:rsidRPr="00255F48" w:rsidRDefault="004D096A" w:rsidP="004D096A">
            <w:pPr>
              <w:spacing w:line="256" w:lineRule="auto"/>
              <w:contextualSpacing/>
              <w:rPr>
                <w:rFonts w:ascii="Times New Roman" w:hAnsi="Times New Roman"/>
                <w:b/>
                <w:sz w:val="18"/>
                <w:szCs w:val="18"/>
                <w:lang w:eastAsia="ru-RU"/>
              </w:rPr>
            </w:pPr>
            <w:r w:rsidRPr="00255F48">
              <w:rPr>
                <w:rFonts w:ascii="Times New Roman" w:hAnsi="Times New Roman"/>
                <w:b/>
                <w:sz w:val="18"/>
                <w:szCs w:val="18"/>
              </w:rPr>
              <w:t xml:space="preserve">Про внесення змін в підпункт 1.2 </w:t>
            </w:r>
            <w:r w:rsidRPr="00255F48">
              <w:rPr>
                <w:rFonts w:ascii="Times New Roman" w:hAnsi="Times New Roman"/>
                <w:b/>
                <w:sz w:val="18"/>
                <w:szCs w:val="18"/>
                <w:lang w:eastAsia="ru-RU"/>
              </w:rPr>
              <w:t xml:space="preserve">пункту 1 </w:t>
            </w:r>
            <w:r w:rsidRPr="00255F48">
              <w:rPr>
                <w:rFonts w:ascii="Times New Roman" w:hAnsi="Times New Roman"/>
                <w:b/>
                <w:sz w:val="18"/>
                <w:szCs w:val="18"/>
              </w:rPr>
              <w:t>рішення міської ради від 22 грудня 2016 року № 434-22-VII «Про надання дозволів на розроблення проектів землеустрою щодо відведення земельних ділянок в оренду</w:t>
            </w:r>
            <w:r w:rsidRPr="00255F48">
              <w:rPr>
                <w:rFonts w:ascii="Times New Roman" w:hAnsi="Times New Roman"/>
                <w:b/>
                <w:sz w:val="18"/>
                <w:szCs w:val="18"/>
                <w:lang w:eastAsia="ru-RU"/>
              </w:rPr>
              <w:t xml:space="preserve">», </w:t>
            </w:r>
            <w:r w:rsidRPr="00255F48">
              <w:rPr>
                <w:rFonts w:ascii="Times New Roman" w:hAnsi="Times New Roman"/>
                <w:b/>
                <w:sz w:val="18"/>
                <w:szCs w:val="18"/>
              </w:rPr>
              <w:t>а саме слова</w:t>
            </w:r>
            <w:r w:rsidRPr="00255F48">
              <w:rPr>
                <w:rFonts w:ascii="Times New Roman" w:hAnsi="Times New Roman"/>
                <w:sz w:val="18"/>
                <w:szCs w:val="18"/>
              </w:rPr>
              <w:t>: «під розміщення авторинку</w:t>
            </w:r>
            <w:r w:rsidRPr="00255F48">
              <w:rPr>
                <w:rFonts w:ascii="Times New Roman" w:hAnsi="Times New Roman"/>
                <w:sz w:val="18"/>
                <w:szCs w:val="18"/>
                <w:lang w:eastAsia="ru-RU"/>
              </w:rPr>
              <w:t xml:space="preserve">»  </w:t>
            </w:r>
            <w:r w:rsidRPr="00255F48">
              <w:rPr>
                <w:rFonts w:ascii="Times New Roman" w:hAnsi="Times New Roman"/>
                <w:b/>
                <w:sz w:val="18"/>
                <w:szCs w:val="18"/>
                <w:lang w:eastAsia="ru-RU"/>
              </w:rPr>
              <w:t>замінити на слова та цифри</w:t>
            </w:r>
            <w:r w:rsidRPr="00255F48">
              <w:rPr>
                <w:rFonts w:ascii="Times New Roman" w:hAnsi="Times New Roman"/>
                <w:sz w:val="18"/>
                <w:szCs w:val="18"/>
                <w:lang w:eastAsia="ru-RU"/>
              </w:rPr>
              <w:t xml:space="preserve">: </w:t>
            </w:r>
            <w:r w:rsidRPr="00255F48">
              <w:rPr>
                <w:rFonts w:ascii="Times New Roman" w:hAnsi="Times New Roman"/>
                <w:sz w:val="18"/>
                <w:szCs w:val="18"/>
              </w:rPr>
              <w:t>«з цільовим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виробничих, адміністративних, складських будівель та приміщень)</w:t>
            </w:r>
            <w:r w:rsidRPr="00255F48">
              <w:rPr>
                <w:rFonts w:ascii="Times New Roman" w:hAnsi="Times New Roman"/>
                <w:sz w:val="18"/>
                <w:szCs w:val="18"/>
                <w:lang w:eastAsia="ru-RU"/>
              </w:rPr>
              <w:t>»</w:t>
            </w:r>
            <w:r w:rsidRPr="00255F48">
              <w:rPr>
                <w:rFonts w:ascii="Times New Roman" w:hAnsi="Times New Roman"/>
                <w:sz w:val="18"/>
                <w:szCs w:val="18"/>
              </w:rPr>
              <w:t>, у зв’язку з зміною цільового призначення земельної ділянки.</w:t>
            </w:r>
            <w:r w:rsidRPr="00255F48">
              <w:rPr>
                <w:rFonts w:ascii="Times New Roman" w:hAnsi="Times New Roman"/>
                <w:sz w:val="18"/>
                <w:szCs w:val="18"/>
              </w:rPr>
              <w:tab/>
            </w:r>
          </w:p>
        </w:tc>
        <w:tc>
          <w:tcPr>
            <w:tcW w:w="3249" w:type="dxa"/>
            <w:vAlign w:val="bottom"/>
          </w:tcPr>
          <w:p w:rsidR="004D096A" w:rsidRPr="00501EA9" w:rsidRDefault="004D096A" w:rsidP="004D096A">
            <w:pPr>
              <w:rPr>
                <w:rFonts w:ascii="Times New Roman" w:hAnsi="Times New Roman"/>
                <w:sz w:val="20"/>
                <w:szCs w:val="20"/>
              </w:rPr>
            </w:pPr>
          </w:p>
        </w:tc>
        <w:tc>
          <w:tcPr>
            <w:tcW w:w="2294" w:type="dxa"/>
            <w:gridSpan w:val="2"/>
            <w:vAlign w:val="center"/>
          </w:tcPr>
          <w:p w:rsidR="004D096A" w:rsidRPr="00501EA9" w:rsidRDefault="004D096A" w:rsidP="004D096A">
            <w:pPr>
              <w:rPr>
                <w:rFonts w:ascii="Times New Roman" w:hAnsi="Times New Roman"/>
                <w:sz w:val="20"/>
                <w:szCs w:val="20"/>
              </w:rPr>
            </w:pPr>
          </w:p>
        </w:tc>
        <w:tc>
          <w:tcPr>
            <w:tcW w:w="1183" w:type="dxa"/>
            <w:gridSpan w:val="2"/>
            <w:vAlign w:val="bottom"/>
          </w:tcPr>
          <w:p w:rsidR="004D096A" w:rsidRPr="00501EA9" w:rsidRDefault="004D096A" w:rsidP="004D096A">
            <w:pPr>
              <w:rPr>
                <w:rFonts w:ascii="Times New Roman" w:hAnsi="Times New Roman"/>
                <w:sz w:val="20"/>
                <w:szCs w:val="20"/>
              </w:rPr>
            </w:pPr>
          </w:p>
        </w:tc>
        <w:tc>
          <w:tcPr>
            <w:tcW w:w="2360" w:type="dxa"/>
            <w:vAlign w:val="bottom"/>
          </w:tcPr>
          <w:p w:rsidR="004D096A" w:rsidRPr="00501EA9" w:rsidRDefault="004D096A" w:rsidP="004D096A">
            <w:pPr>
              <w:rPr>
                <w:rFonts w:ascii="Times New Roman" w:hAnsi="Times New Roman"/>
                <w:sz w:val="20"/>
                <w:szCs w:val="20"/>
              </w:rPr>
            </w:pPr>
          </w:p>
        </w:tc>
        <w:tc>
          <w:tcPr>
            <w:tcW w:w="2213" w:type="dxa"/>
            <w:gridSpan w:val="2"/>
            <w:vAlign w:val="bottom"/>
          </w:tcPr>
          <w:p w:rsidR="004D096A" w:rsidRPr="000E64FB" w:rsidRDefault="004D096A" w:rsidP="004D096A">
            <w:pPr>
              <w:jc w:val="both"/>
              <w:rPr>
                <w:rFonts w:ascii="Times New Roman" w:hAnsi="Times New Roman"/>
                <w:b/>
                <w:sz w:val="18"/>
                <w:szCs w:val="18"/>
              </w:rPr>
            </w:pPr>
            <w:r w:rsidRPr="000E64FB">
              <w:rPr>
                <w:rFonts w:ascii="Times New Roman" w:hAnsi="Times New Roman"/>
                <w:b/>
                <w:sz w:val="18"/>
                <w:szCs w:val="18"/>
              </w:rPr>
              <w:t>Внести зміни в рішення БМР</w:t>
            </w:r>
          </w:p>
          <w:p w:rsidR="004D096A" w:rsidRPr="00200B65" w:rsidRDefault="004D096A" w:rsidP="004D096A">
            <w:pPr>
              <w:suppressAutoHyphens/>
              <w:jc w:val="both"/>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6 , проти –0</w:t>
            </w:r>
            <w:r w:rsidRPr="00200B65">
              <w:rPr>
                <w:rFonts w:ascii="Times New Roman" w:hAnsi="Times New Roman"/>
                <w:b/>
                <w:sz w:val="18"/>
                <w:szCs w:val="18"/>
                <w:lang w:eastAsia="zh-CN"/>
              </w:rPr>
              <w:t>,</w:t>
            </w:r>
          </w:p>
          <w:p w:rsidR="004D096A" w:rsidRDefault="004D096A" w:rsidP="004D096A">
            <w:pPr>
              <w:suppressAutoHyphens/>
              <w:jc w:val="both"/>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D096A" w:rsidRPr="001135D9" w:rsidRDefault="004D096A" w:rsidP="004D096A">
            <w:pPr>
              <w:jc w:val="both"/>
              <w:rPr>
                <w:rFonts w:ascii="Times New Roman" w:hAnsi="Times New Roman"/>
                <w:sz w:val="20"/>
                <w:szCs w:val="20"/>
              </w:rPr>
            </w:pPr>
          </w:p>
        </w:tc>
      </w:tr>
      <w:tr w:rsidR="004D096A" w:rsidRPr="001135D9" w:rsidTr="007A45FE">
        <w:trPr>
          <w:trHeight w:val="1164"/>
        </w:trPr>
        <w:tc>
          <w:tcPr>
            <w:tcW w:w="531" w:type="dxa"/>
            <w:vAlign w:val="bottom"/>
          </w:tcPr>
          <w:p w:rsidR="004D096A" w:rsidRDefault="004D096A" w:rsidP="004D096A">
            <w:pPr>
              <w:jc w:val="right"/>
              <w:rPr>
                <w:sz w:val="20"/>
                <w:szCs w:val="20"/>
              </w:rPr>
            </w:pPr>
            <w:r>
              <w:rPr>
                <w:sz w:val="20"/>
                <w:szCs w:val="20"/>
              </w:rPr>
              <w:t>8</w:t>
            </w:r>
          </w:p>
        </w:tc>
        <w:tc>
          <w:tcPr>
            <w:tcW w:w="3532" w:type="dxa"/>
            <w:vAlign w:val="bottom"/>
          </w:tcPr>
          <w:p w:rsidR="004D096A" w:rsidRPr="00255F48" w:rsidRDefault="004D096A" w:rsidP="004D096A">
            <w:pPr>
              <w:rPr>
                <w:rFonts w:ascii="Times New Roman" w:hAnsi="Times New Roman"/>
                <w:b/>
                <w:bCs/>
                <w:sz w:val="18"/>
                <w:szCs w:val="18"/>
              </w:rPr>
            </w:pPr>
            <w:r w:rsidRPr="00255F48">
              <w:rPr>
                <w:rFonts w:ascii="Times New Roman" w:hAnsi="Times New Roman"/>
                <w:b/>
                <w:bCs/>
                <w:sz w:val="18"/>
                <w:szCs w:val="18"/>
              </w:rPr>
              <w:t>ПЕРЕЛІК №18</w:t>
            </w:r>
          </w:p>
          <w:p w:rsidR="004D096A" w:rsidRPr="00255F48" w:rsidRDefault="004D096A" w:rsidP="004D096A">
            <w:pPr>
              <w:rPr>
                <w:sz w:val="18"/>
                <w:szCs w:val="18"/>
              </w:rPr>
            </w:pPr>
            <w:r w:rsidRPr="00255F48">
              <w:rPr>
                <w:rFonts w:ascii="Times New Roman" w:hAnsi="Times New Roman"/>
                <w:b/>
                <w:bCs/>
                <w:sz w:val="18"/>
                <w:szCs w:val="18"/>
              </w:rPr>
              <w:t xml:space="preserve">Про припинення терміну дії договору оренди землі ТОВАРИСТВУ З ОБМЕЖЕНОЮ ВІДПОВІДАЛЬНІСТЮ </w:t>
            </w:r>
            <w:r w:rsidRPr="00255F48">
              <w:rPr>
                <w:rFonts w:ascii="Times New Roman" w:hAnsi="Times New Roman"/>
                <w:b/>
                <w:bCs/>
                <w:sz w:val="18"/>
                <w:szCs w:val="18"/>
              </w:rPr>
              <w:br/>
              <w:t>«УПРАВЛЯЮЧА КОМПАНІЯ РАПІД»</w:t>
            </w:r>
            <w:r w:rsidRPr="00255F48">
              <w:rPr>
                <w:rFonts w:ascii="Times New Roman" w:hAnsi="Times New Roman"/>
                <w:sz w:val="18"/>
                <w:szCs w:val="18"/>
              </w:rPr>
              <w:t xml:space="preserve"> під розміщення кафе та магазину за адресою: вулиця Піщана, 5/1, площею 0,1341 га з кадастровим номером: 3220489500:01:023:0530, який укладений 02 лютого 2015 року №2 на підставі підпункту 4.14 пункту 4 рішення міської ради від 22 січня 2015 року за №1379-70-VI «Про оформлення </w:t>
            </w:r>
            <w:r w:rsidRPr="00255F48">
              <w:rPr>
                <w:rFonts w:ascii="Times New Roman" w:hAnsi="Times New Roman"/>
                <w:sz w:val="18"/>
                <w:szCs w:val="18"/>
              </w:rPr>
              <w:lastRenderedPageBreak/>
              <w:t>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11.03.2015 року № 9037554,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249" w:type="dxa"/>
            <w:vAlign w:val="bottom"/>
          </w:tcPr>
          <w:p w:rsidR="004D096A" w:rsidRPr="00501EA9" w:rsidRDefault="004D096A" w:rsidP="004D096A">
            <w:pPr>
              <w:rPr>
                <w:rFonts w:ascii="Times New Roman" w:hAnsi="Times New Roman"/>
                <w:sz w:val="20"/>
                <w:szCs w:val="20"/>
              </w:rPr>
            </w:pPr>
          </w:p>
        </w:tc>
        <w:tc>
          <w:tcPr>
            <w:tcW w:w="2294" w:type="dxa"/>
            <w:gridSpan w:val="2"/>
            <w:vAlign w:val="center"/>
          </w:tcPr>
          <w:p w:rsidR="004D096A" w:rsidRPr="00501EA9" w:rsidRDefault="004D096A" w:rsidP="004D096A">
            <w:pPr>
              <w:rPr>
                <w:rFonts w:ascii="Times New Roman" w:hAnsi="Times New Roman"/>
                <w:sz w:val="20"/>
                <w:szCs w:val="20"/>
              </w:rPr>
            </w:pPr>
          </w:p>
        </w:tc>
        <w:tc>
          <w:tcPr>
            <w:tcW w:w="1183" w:type="dxa"/>
            <w:gridSpan w:val="2"/>
            <w:vAlign w:val="bottom"/>
          </w:tcPr>
          <w:p w:rsidR="004D096A" w:rsidRPr="00501EA9" w:rsidRDefault="004D096A" w:rsidP="004D096A">
            <w:pPr>
              <w:rPr>
                <w:rFonts w:ascii="Times New Roman" w:hAnsi="Times New Roman"/>
                <w:sz w:val="20"/>
                <w:szCs w:val="20"/>
              </w:rPr>
            </w:pPr>
          </w:p>
        </w:tc>
        <w:tc>
          <w:tcPr>
            <w:tcW w:w="2360" w:type="dxa"/>
            <w:vAlign w:val="bottom"/>
          </w:tcPr>
          <w:p w:rsidR="004D096A" w:rsidRPr="00501EA9" w:rsidRDefault="004D096A" w:rsidP="004D096A">
            <w:pPr>
              <w:rPr>
                <w:rFonts w:ascii="Times New Roman" w:hAnsi="Times New Roman"/>
                <w:sz w:val="20"/>
                <w:szCs w:val="20"/>
              </w:rPr>
            </w:pPr>
          </w:p>
        </w:tc>
        <w:tc>
          <w:tcPr>
            <w:tcW w:w="2213" w:type="dxa"/>
            <w:gridSpan w:val="2"/>
            <w:vAlign w:val="bottom"/>
          </w:tcPr>
          <w:p w:rsidR="004D096A" w:rsidRPr="000E64FB" w:rsidRDefault="004D096A" w:rsidP="004D096A">
            <w:pPr>
              <w:jc w:val="both"/>
              <w:rPr>
                <w:rFonts w:ascii="Times New Roman" w:hAnsi="Times New Roman"/>
                <w:b/>
                <w:sz w:val="18"/>
                <w:szCs w:val="18"/>
              </w:rPr>
            </w:pPr>
            <w:r w:rsidRPr="000E64FB">
              <w:rPr>
                <w:rFonts w:ascii="Times New Roman" w:hAnsi="Times New Roman"/>
                <w:b/>
                <w:sz w:val="18"/>
                <w:szCs w:val="18"/>
              </w:rPr>
              <w:t>Питання залишено на доопрацювання Управлінню самоврядного контролю</w:t>
            </w:r>
          </w:p>
        </w:tc>
      </w:tr>
    </w:tbl>
    <w:p w:rsidR="00EA7BB3" w:rsidRDefault="00EA7BB3" w:rsidP="00B42F4D">
      <w:pPr>
        <w:spacing w:after="0" w:line="240" w:lineRule="auto"/>
        <w:ind w:firstLine="708"/>
        <w:contextualSpacing/>
        <w:jc w:val="both"/>
        <w:rPr>
          <w:rFonts w:ascii="Times New Roman" w:hAnsi="Times New Roman"/>
          <w:sz w:val="24"/>
          <w:szCs w:val="24"/>
        </w:rPr>
      </w:pPr>
    </w:p>
    <w:p w:rsidR="00EA7BB3" w:rsidRDefault="00EA7BB3" w:rsidP="00B42F4D">
      <w:pPr>
        <w:spacing w:after="0" w:line="240" w:lineRule="auto"/>
        <w:ind w:firstLine="708"/>
        <w:contextualSpacing/>
        <w:jc w:val="both"/>
        <w:rPr>
          <w:rFonts w:ascii="Times New Roman" w:hAnsi="Times New Roman"/>
          <w:sz w:val="24"/>
          <w:szCs w:val="24"/>
        </w:rPr>
      </w:pPr>
    </w:p>
    <w:p w:rsidR="00EA7BB3" w:rsidRDefault="00EA7BB3" w:rsidP="00B42F4D">
      <w:pPr>
        <w:spacing w:after="0" w:line="240" w:lineRule="auto"/>
        <w:ind w:firstLine="708"/>
        <w:contextualSpacing/>
        <w:jc w:val="both"/>
        <w:rPr>
          <w:rFonts w:ascii="Times New Roman" w:hAnsi="Times New Roman"/>
          <w:sz w:val="24"/>
          <w:szCs w:val="24"/>
        </w:rPr>
      </w:pPr>
    </w:p>
    <w:p w:rsidR="006674C5" w:rsidRPr="005F633A" w:rsidRDefault="006674C5" w:rsidP="006674C5">
      <w:pPr>
        <w:spacing w:after="0" w:line="240" w:lineRule="auto"/>
        <w:ind w:firstLine="708"/>
        <w:contextualSpacing/>
        <w:jc w:val="both"/>
        <w:rPr>
          <w:rFonts w:ascii="Times New Roman" w:hAnsi="Times New Roman"/>
          <w:b/>
          <w:sz w:val="24"/>
          <w:szCs w:val="24"/>
          <w:lang w:eastAsia="zh-CN"/>
        </w:rPr>
      </w:pPr>
      <w:r w:rsidRPr="00680C1F">
        <w:rPr>
          <w:rFonts w:ascii="Times New Roman" w:hAnsi="Times New Roman"/>
          <w:sz w:val="24"/>
          <w:szCs w:val="24"/>
        </w:rPr>
        <w:t xml:space="preserve">Вовкотруб В.Г. </w:t>
      </w:r>
      <w:r w:rsidRPr="00BC6C96">
        <w:rPr>
          <w:rFonts w:ascii="Times New Roman" w:hAnsi="Times New Roman"/>
          <w:sz w:val="24"/>
          <w:szCs w:val="24"/>
          <w:lang w:eastAsia="zh-CN"/>
        </w:rPr>
        <w:t xml:space="preserve">надає  </w:t>
      </w:r>
      <w:r w:rsidRPr="005F633A">
        <w:rPr>
          <w:rFonts w:ascii="Times New Roman" w:hAnsi="Times New Roman"/>
          <w:b/>
          <w:sz w:val="24"/>
          <w:szCs w:val="24"/>
          <w:lang w:eastAsia="zh-CN"/>
        </w:rPr>
        <w:t>доручення управлінню регулювання земельних відносин  щодо надання інформації з переліком договорів оренди землі та договорів про встановлення особистих строкових сервітутів під розміщення ТС, які втратили чинність та</w:t>
      </w:r>
      <w:r w:rsidR="004E25A1">
        <w:rPr>
          <w:rFonts w:ascii="Times New Roman" w:hAnsi="Times New Roman"/>
          <w:b/>
          <w:sz w:val="24"/>
          <w:szCs w:val="24"/>
          <w:lang w:eastAsia="zh-CN"/>
        </w:rPr>
        <w:t xml:space="preserve"> </w:t>
      </w:r>
      <w:r w:rsidRPr="005F633A">
        <w:rPr>
          <w:rFonts w:ascii="Times New Roman" w:hAnsi="Times New Roman"/>
          <w:b/>
          <w:sz w:val="24"/>
          <w:szCs w:val="24"/>
          <w:lang w:eastAsia="zh-CN"/>
        </w:rPr>
        <w:t xml:space="preserve">(або) стосовно яких було відмовлено в їх поновлення, з метою надання такої інформації інспекції з благоустрою для винесення питання про демонтаж зазначених ТС. </w:t>
      </w:r>
    </w:p>
    <w:p w:rsidR="006674C5" w:rsidRDefault="006674C5" w:rsidP="006674C5">
      <w:pPr>
        <w:spacing w:after="0" w:line="240" w:lineRule="auto"/>
        <w:ind w:firstLine="708"/>
        <w:contextualSpacing/>
        <w:jc w:val="both"/>
        <w:rPr>
          <w:rFonts w:ascii="Times New Roman" w:hAnsi="Times New Roman"/>
          <w:sz w:val="24"/>
          <w:szCs w:val="24"/>
        </w:rPr>
      </w:pPr>
    </w:p>
    <w:p w:rsidR="00EA7BB3" w:rsidRDefault="00EA7BB3" w:rsidP="00B42F4D">
      <w:pPr>
        <w:spacing w:after="0" w:line="240" w:lineRule="auto"/>
        <w:ind w:firstLine="708"/>
        <w:contextualSpacing/>
        <w:jc w:val="both"/>
        <w:rPr>
          <w:rFonts w:ascii="Times New Roman" w:hAnsi="Times New Roman"/>
          <w:sz w:val="24"/>
          <w:szCs w:val="24"/>
        </w:rPr>
      </w:pPr>
    </w:p>
    <w:p w:rsidR="00B42F4D" w:rsidRDefault="00B42F4D" w:rsidP="00525AC9">
      <w:pPr>
        <w:spacing w:after="0" w:line="240" w:lineRule="auto"/>
        <w:jc w:val="both"/>
        <w:rPr>
          <w:rFonts w:ascii="Times New Roman" w:hAnsi="Times New Roman"/>
          <w:sz w:val="24"/>
          <w:szCs w:val="24"/>
        </w:rPr>
      </w:pPr>
    </w:p>
    <w:p w:rsidR="001B6A7C" w:rsidRDefault="001B6A7C" w:rsidP="00525AC9">
      <w:pPr>
        <w:spacing w:after="0" w:line="240" w:lineRule="auto"/>
        <w:jc w:val="both"/>
        <w:rPr>
          <w:rFonts w:ascii="Times New Roman" w:hAnsi="Times New Roman"/>
          <w:sz w:val="24"/>
          <w:szCs w:val="24"/>
        </w:rPr>
      </w:pPr>
    </w:p>
    <w:p w:rsidR="0010687E" w:rsidRDefault="0010687E" w:rsidP="00525AC9">
      <w:pPr>
        <w:spacing w:after="0" w:line="240" w:lineRule="auto"/>
        <w:jc w:val="both"/>
        <w:rPr>
          <w:rFonts w:ascii="Times New Roman" w:hAnsi="Times New Roman"/>
          <w:sz w:val="24"/>
          <w:szCs w:val="24"/>
        </w:rPr>
      </w:pPr>
    </w:p>
    <w:p w:rsidR="0010687E" w:rsidRPr="00110C43" w:rsidRDefault="0010687E" w:rsidP="00525AC9">
      <w:pPr>
        <w:spacing w:after="0"/>
        <w:jc w:val="both"/>
        <w:rPr>
          <w:rFonts w:ascii="Times New Roman" w:hAnsi="Times New Roman"/>
          <w:sz w:val="24"/>
          <w:szCs w:val="24"/>
        </w:rPr>
      </w:pPr>
    </w:p>
    <w:p w:rsidR="0010687E" w:rsidRDefault="0010687E" w:rsidP="00525AC9">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005C402A">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Голова комісії                                            __________________ В.Г.</w:t>
      </w:r>
      <w:r>
        <w:rPr>
          <w:rFonts w:ascii="Times New Roman" w:hAnsi="Times New Roman"/>
          <w:sz w:val="24"/>
          <w:szCs w:val="24"/>
          <w:lang w:eastAsia="zh-CN"/>
        </w:rPr>
        <w:t xml:space="preserve"> </w:t>
      </w:r>
      <w:r w:rsidRPr="001D3844">
        <w:rPr>
          <w:rFonts w:ascii="Times New Roman" w:hAnsi="Times New Roman"/>
          <w:sz w:val="24"/>
          <w:szCs w:val="24"/>
          <w:lang w:eastAsia="zh-CN"/>
        </w:rPr>
        <w:t>Вовкотру</w:t>
      </w:r>
      <w:r>
        <w:rPr>
          <w:rFonts w:ascii="Times New Roman" w:hAnsi="Times New Roman"/>
          <w:sz w:val="24"/>
          <w:szCs w:val="24"/>
          <w:lang w:eastAsia="zh-CN"/>
        </w:rPr>
        <w:t>б</w:t>
      </w:r>
    </w:p>
    <w:p w:rsidR="0010687E" w:rsidRPr="00C509EF" w:rsidRDefault="0010687E" w:rsidP="00525AC9">
      <w:pPr>
        <w:jc w:val="both"/>
        <w:rPr>
          <w:rFonts w:ascii="Times New Roman" w:hAnsi="Times New Roman"/>
          <w:sz w:val="24"/>
          <w:szCs w:val="24"/>
        </w:rPr>
      </w:pPr>
      <w:r>
        <w:rPr>
          <w:rFonts w:ascii="Times New Roman" w:hAnsi="Times New Roman"/>
          <w:sz w:val="24"/>
          <w:szCs w:val="24"/>
          <w:lang w:eastAsia="zh-CN"/>
        </w:rPr>
        <w:t xml:space="preserve">                                                                  Секретар комісії                                     __________________ А.С. Лєонов</w:t>
      </w:r>
    </w:p>
    <w:p w:rsidR="00AF43B8" w:rsidRDefault="00AF43B8" w:rsidP="00525AC9">
      <w:pPr>
        <w:jc w:val="both"/>
      </w:pPr>
    </w:p>
    <w:sectPr w:rsidR="00AF43B8" w:rsidSect="00D6616E">
      <w:footerReference w:type="default" r:id="rId7"/>
      <w:pgSz w:w="16838" w:h="11906" w:orient="landscape"/>
      <w:pgMar w:top="709"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D3" w:rsidRDefault="002A45D3">
      <w:pPr>
        <w:spacing w:after="0" w:line="240" w:lineRule="auto"/>
      </w:pPr>
      <w:r>
        <w:separator/>
      </w:r>
    </w:p>
  </w:endnote>
  <w:endnote w:type="continuationSeparator" w:id="0">
    <w:p w:rsidR="002A45D3" w:rsidRDefault="002A4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3" w:rsidRDefault="00180D83">
    <w:pPr>
      <w:pStyle w:val="a3"/>
      <w:jc w:val="right"/>
    </w:pPr>
    <w:fldSimple w:instr="PAGE   \* MERGEFORMAT">
      <w:r w:rsidR="006839CB" w:rsidRPr="006839CB">
        <w:rPr>
          <w:noProof/>
          <w:lang w:val="ru-RU"/>
        </w:rPr>
        <w:t>1</w:t>
      </w:r>
    </w:fldSimple>
  </w:p>
  <w:p w:rsidR="00180D83" w:rsidRDefault="00180D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D3" w:rsidRDefault="002A45D3">
      <w:pPr>
        <w:spacing w:after="0" w:line="240" w:lineRule="auto"/>
      </w:pPr>
      <w:r>
        <w:separator/>
      </w:r>
    </w:p>
  </w:footnote>
  <w:footnote w:type="continuationSeparator" w:id="0">
    <w:p w:rsidR="002A45D3" w:rsidRDefault="002A45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0687E"/>
    <w:rsid w:val="0001004C"/>
    <w:rsid w:val="00014CD7"/>
    <w:rsid w:val="00031729"/>
    <w:rsid w:val="00033D47"/>
    <w:rsid w:val="00043E3F"/>
    <w:rsid w:val="000477E0"/>
    <w:rsid w:val="00055FE8"/>
    <w:rsid w:val="00085851"/>
    <w:rsid w:val="000A78C3"/>
    <w:rsid w:val="000B2022"/>
    <w:rsid w:val="000C186D"/>
    <w:rsid w:val="000C227B"/>
    <w:rsid w:val="000C4E0B"/>
    <w:rsid w:val="000D3C2E"/>
    <w:rsid w:val="000E0524"/>
    <w:rsid w:val="000E2AE8"/>
    <w:rsid w:val="000E5842"/>
    <w:rsid w:val="000E64FB"/>
    <w:rsid w:val="0010687E"/>
    <w:rsid w:val="00110C43"/>
    <w:rsid w:val="001135D9"/>
    <w:rsid w:val="00142B00"/>
    <w:rsid w:val="0015751D"/>
    <w:rsid w:val="00163F50"/>
    <w:rsid w:val="00180D83"/>
    <w:rsid w:val="001A70E5"/>
    <w:rsid w:val="001B6A7C"/>
    <w:rsid w:val="001D3844"/>
    <w:rsid w:val="001D3D7A"/>
    <w:rsid w:val="001D6AD3"/>
    <w:rsid w:val="00200B65"/>
    <w:rsid w:val="00212197"/>
    <w:rsid w:val="00233FA9"/>
    <w:rsid w:val="002413D5"/>
    <w:rsid w:val="00247639"/>
    <w:rsid w:val="002508D8"/>
    <w:rsid w:val="00253245"/>
    <w:rsid w:val="00255F48"/>
    <w:rsid w:val="00261DD9"/>
    <w:rsid w:val="00275FC7"/>
    <w:rsid w:val="00292C21"/>
    <w:rsid w:val="002A45D3"/>
    <w:rsid w:val="002B0466"/>
    <w:rsid w:val="00301C44"/>
    <w:rsid w:val="00305BBB"/>
    <w:rsid w:val="00380CE8"/>
    <w:rsid w:val="003820CC"/>
    <w:rsid w:val="003829B2"/>
    <w:rsid w:val="003963E0"/>
    <w:rsid w:val="003A388B"/>
    <w:rsid w:val="003B08CA"/>
    <w:rsid w:val="003B364D"/>
    <w:rsid w:val="003D7695"/>
    <w:rsid w:val="003D7DF2"/>
    <w:rsid w:val="003E61DB"/>
    <w:rsid w:val="003E7777"/>
    <w:rsid w:val="00406E9A"/>
    <w:rsid w:val="00437B33"/>
    <w:rsid w:val="004501B2"/>
    <w:rsid w:val="00462C9D"/>
    <w:rsid w:val="00475435"/>
    <w:rsid w:val="00477359"/>
    <w:rsid w:val="004C314E"/>
    <w:rsid w:val="004D096A"/>
    <w:rsid w:val="004D56CB"/>
    <w:rsid w:val="004E0EC7"/>
    <w:rsid w:val="004E25A1"/>
    <w:rsid w:val="00501EA9"/>
    <w:rsid w:val="00525AC9"/>
    <w:rsid w:val="00563347"/>
    <w:rsid w:val="00564E39"/>
    <w:rsid w:val="00573AD3"/>
    <w:rsid w:val="005804EC"/>
    <w:rsid w:val="00587AAD"/>
    <w:rsid w:val="00587C84"/>
    <w:rsid w:val="005B5E54"/>
    <w:rsid w:val="005C402A"/>
    <w:rsid w:val="005D53EE"/>
    <w:rsid w:val="005F3740"/>
    <w:rsid w:val="005F633A"/>
    <w:rsid w:val="006177ED"/>
    <w:rsid w:val="00641AC3"/>
    <w:rsid w:val="006453A1"/>
    <w:rsid w:val="006513E4"/>
    <w:rsid w:val="006615FB"/>
    <w:rsid w:val="006674C5"/>
    <w:rsid w:val="00675DA9"/>
    <w:rsid w:val="00680C1F"/>
    <w:rsid w:val="006839CB"/>
    <w:rsid w:val="00691388"/>
    <w:rsid w:val="006E32C7"/>
    <w:rsid w:val="006F0FA7"/>
    <w:rsid w:val="006F625D"/>
    <w:rsid w:val="00705C9E"/>
    <w:rsid w:val="00720EA2"/>
    <w:rsid w:val="007248EC"/>
    <w:rsid w:val="00727B4D"/>
    <w:rsid w:val="00743409"/>
    <w:rsid w:val="00751BE2"/>
    <w:rsid w:val="00753EB8"/>
    <w:rsid w:val="0076636A"/>
    <w:rsid w:val="007675BB"/>
    <w:rsid w:val="007A45FE"/>
    <w:rsid w:val="007A6874"/>
    <w:rsid w:val="007B308A"/>
    <w:rsid w:val="007B3468"/>
    <w:rsid w:val="007D0855"/>
    <w:rsid w:val="007D3EF5"/>
    <w:rsid w:val="007D459C"/>
    <w:rsid w:val="007D55EC"/>
    <w:rsid w:val="007D5A5C"/>
    <w:rsid w:val="007E19B7"/>
    <w:rsid w:val="007E5F38"/>
    <w:rsid w:val="007F1E2D"/>
    <w:rsid w:val="007F4AAD"/>
    <w:rsid w:val="00813DE2"/>
    <w:rsid w:val="00827C96"/>
    <w:rsid w:val="00831C28"/>
    <w:rsid w:val="00833B83"/>
    <w:rsid w:val="008777A5"/>
    <w:rsid w:val="008930FA"/>
    <w:rsid w:val="008945C8"/>
    <w:rsid w:val="00895AC3"/>
    <w:rsid w:val="008B5CF0"/>
    <w:rsid w:val="00903680"/>
    <w:rsid w:val="009175B3"/>
    <w:rsid w:val="00926FB2"/>
    <w:rsid w:val="0093260C"/>
    <w:rsid w:val="00954F8D"/>
    <w:rsid w:val="00965D96"/>
    <w:rsid w:val="00982156"/>
    <w:rsid w:val="009907FA"/>
    <w:rsid w:val="009D7A24"/>
    <w:rsid w:val="009E62DA"/>
    <w:rsid w:val="00A4369E"/>
    <w:rsid w:val="00A74AF6"/>
    <w:rsid w:val="00A928D1"/>
    <w:rsid w:val="00AA1429"/>
    <w:rsid w:val="00AA76AA"/>
    <w:rsid w:val="00AE2BAE"/>
    <w:rsid w:val="00AF12C4"/>
    <w:rsid w:val="00AF43B8"/>
    <w:rsid w:val="00B3036E"/>
    <w:rsid w:val="00B42F4D"/>
    <w:rsid w:val="00B70649"/>
    <w:rsid w:val="00B752D1"/>
    <w:rsid w:val="00B84F3C"/>
    <w:rsid w:val="00BA301B"/>
    <w:rsid w:val="00BA3AA5"/>
    <w:rsid w:val="00BB570B"/>
    <w:rsid w:val="00BC6C96"/>
    <w:rsid w:val="00BD01E0"/>
    <w:rsid w:val="00BE72EF"/>
    <w:rsid w:val="00C13091"/>
    <w:rsid w:val="00C2026D"/>
    <w:rsid w:val="00C26141"/>
    <w:rsid w:val="00C433F5"/>
    <w:rsid w:val="00C47158"/>
    <w:rsid w:val="00C509EF"/>
    <w:rsid w:val="00C641AA"/>
    <w:rsid w:val="00C6757F"/>
    <w:rsid w:val="00C67A10"/>
    <w:rsid w:val="00C76BF1"/>
    <w:rsid w:val="00C81B51"/>
    <w:rsid w:val="00CA006F"/>
    <w:rsid w:val="00CA11FF"/>
    <w:rsid w:val="00CA42CE"/>
    <w:rsid w:val="00CB28E0"/>
    <w:rsid w:val="00CE62BA"/>
    <w:rsid w:val="00CF7CBC"/>
    <w:rsid w:val="00D07971"/>
    <w:rsid w:val="00D1547D"/>
    <w:rsid w:val="00D21EAA"/>
    <w:rsid w:val="00D40156"/>
    <w:rsid w:val="00D62278"/>
    <w:rsid w:val="00D6616E"/>
    <w:rsid w:val="00D871A9"/>
    <w:rsid w:val="00D903EC"/>
    <w:rsid w:val="00D978B3"/>
    <w:rsid w:val="00DB1CD3"/>
    <w:rsid w:val="00DC104B"/>
    <w:rsid w:val="00DD604A"/>
    <w:rsid w:val="00DD7D57"/>
    <w:rsid w:val="00DE2AE2"/>
    <w:rsid w:val="00DE588F"/>
    <w:rsid w:val="00DE652F"/>
    <w:rsid w:val="00E0383E"/>
    <w:rsid w:val="00E05523"/>
    <w:rsid w:val="00E06A8A"/>
    <w:rsid w:val="00E1256D"/>
    <w:rsid w:val="00E167F5"/>
    <w:rsid w:val="00E16AC4"/>
    <w:rsid w:val="00E417B0"/>
    <w:rsid w:val="00E43B66"/>
    <w:rsid w:val="00E47E65"/>
    <w:rsid w:val="00E61DF3"/>
    <w:rsid w:val="00E801E5"/>
    <w:rsid w:val="00E909FC"/>
    <w:rsid w:val="00E97BAE"/>
    <w:rsid w:val="00EA7BB3"/>
    <w:rsid w:val="00ED0E58"/>
    <w:rsid w:val="00EE69DA"/>
    <w:rsid w:val="00EF47B7"/>
    <w:rsid w:val="00F11FF6"/>
    <w:rsid w:val="00F23A24"/>
    <w:rsid w:val="00F33DED"/>
    <w:rsid w:val="00F43229"/>
    <w:rsid w:val="00F75767"/>
    <w:rsid w:val="00F85895"/>
    <w:rsid w:val="00F91721"/>
    <w:rsid w:val="00FB1B4A"/>
    <w:rsid w:val="00FC0577"/>
    <w:rsid w:val="00FE2EF6"/>
    <w:rsid w:val="00FE7E7F"/>
    <w:rsid w:val="00FF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87E"/>
    <w:rPr>
      <w:rFonts w:cs="Times New Roman"/>
    </w:rPr>
  </w:style>
  <w:style w:type="paragraph" w:styleId="1">
    <w:name w:val="heading 1"/>
    <w:basedOn w:val="a"/>
    <w:link w:val="10"/>
    <w:uiPriority w:val="9"/>
    <w:qFormat/>
    <w:rsid w:val="00F11FF6"/>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next w:val="a"/>
    <w:link w:val="20"/>
    <w:uiPriority w:val="9"/>
    <w:unhideWhenUsed/>
    <w:qFormat/>
    <w:rsid w:val="00D6227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1FF6"/>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
    <w:locked/>
    <w:rsid w:val="00D62278"/>
    <w:rPr>
      <w:rFonts w:asciiTheme="majorHAnsi" w:eastAsiaTheme="majorEastAsia" w:hAnsiTheme="majorHAnsi" w:cs="Times New Roman"/>
      <w:b/>
      <w:bCs/>
      <w:color w:val="4F81BD" w:themeColor="accent1"/>
      <w:sz w:val="26"/>
      <w:szCs w:val="26"/>
    </w:rPr>
  </w:style>
  <w:style w:type="paragraph" w:customStyle="1" w:styleId="11">
    <w:name w:val="Без интервала1"/>
    <w:rsid w:val="0010687E"/>
    <w:pPr>
      <w:spacing w:after="0" w:line="240" w:lineRule="auto"/>
    </w:pPr>
    <w:rPr>
      <w:rFonts w:ascii="Calibri" w:hAnsi="Calibri" w:cs="Calibri"/>
      <w:lang w:eastAsia="uk-UA"/>
    </w:rPr>
  </w:style>
  <w:style w:type="paragraph" w:styleId="a3">
    <w:name w:val="footer"/>
    <w:basedOn w:val="a"/>
    <w:link w:val="a4"/>
    <w:uiPriority w:val="99"/>
    <w:unhideWhenUsed/>
    <w:rsid w:val="0010687E"/>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10687E"/>
    <w:rPr>
      <w:rFonts w:eastAsia="Times New Roman" w:cs="Times New Roman"/>
    </w:rPr>
  </w:style>
  <w:style w:type="paragraph" w:customStyle="1" w:styleId="xfmc2">
    <w:name w:val="xfmc2"/>
    <w:basedOn w:val="a"/>
    <w:rsid w:val="0010687E"/>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10687E"/>
    <w:rPr>
      <w:rFonts w:cs="Times New Roman"/>
    </w:rPr>
  </w:style>
  <w:style w:type="paragraph" w:customStyle="1" w:styleId="xfmc1">
    <w:name w:val="xfmc1"/>
    <w:basedOn w:val="a"/>
    <w:rsid w:val="0010687E"/>
    <w:pPr>
      <w:spacing w:before="100" w:beforeAutospacing="1" w:after="100" w:afterAutospacing="1" w:line="240" w:lineRule="auto"/>
    </w:pPr>
    <w:rPr>
      <w:rFonts w:ascii="Times New Roman" w:hAnsi="Times New Roman"/>
      <w:sz w:val="24"/>
      <w:szCs w:val="24"/>
      <w:lang w:eastAsia="uk-UA"/>
    </w:rPr>
  </w:style>
  <w:style w:type="character" w:styleId="a5">
    <w:name w:val="Emphasis"/>
    <w:basedOn w:val="a0"/>
    <w:uiPriority w:val="20"/>
    <w:qFormat/>
    <w:rsid w:val="00F11FF6"/>
    <w:rPr>
      <w:rFonts w:cs="Times New Roman"/>
      <w:i/>
      <w:iCs/>
    </w:rPr>
  </w:style>
  <w:style w:type="paragraph" w:styleId="a6">
    <w:name w:val="Normal (Web)"/>
    <w:basedOn w:val="a"/>
    <w:uiPriority w:val="99"/>
    <w:semiHidden/>
    <w:unhideWhenUsed/>
    <w:rsid w:val="00F11FF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uiPriority w:val="22"/>
    <w:qFormat/>
    <w:rsid w:val="00F11FF6"/>
    <w:rPr>
      <w:rFonts w:cs="Times New Roman"/>
      <w:b/>
      <w:bCs/>
    </w:rPr>
  </w:style>
  <w:style w:type="paragraph" w:styleId="a8">
    <w:name w:val="No Spacing"/>
    <w:uiPriority w:val="1"/>
    <w:qFormat/>
    <w:rsid w:val="00AE2BAE"/>
    <w:pPr>
      <w:spacing w:after="0" w:line="240" w:lineRule="auto"/>
    </w:pPr>
    <w:rPr>
      <w:rFonts w:ascii="Calibri" w:hAnsi="Calibri" w:cs="Times New Roman"/>
    </w:rPr>
  </w:style>
  <w:style w:type="character" w:customStyle="1" w:styleId="rvts82">
    <w:name w:val="rvts82"/>
    <w:basedOn w:val="a0"/>
    <w:rsid w:val="00C81B51"/>
    <w:rPr>
      <w:rFonts w:cs="Times New Roman"/>
    </w:rPr>
  </w:style>
  <w:style w:type="table" w:styleId="a9">
    <w:name w:val="Table Grid"/>
    <w:basedOn w:val="a1"/>
    <w:uiPriority w:val="59"/>
    <w:rsid w:val="00EA7BB3"/>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267616">
      <w:marLeft w:val="0"/>
      <w:marRight w:val="0"/>
      <w:marTop w:val="0"/>
      <w:marBottom w:val="0"/>
      <w:divBdr>
        <w:top w:val="none" w:sz="0" w:space="0" w:color="auto"/>
        <w:left w:val="none" w:sz="0" w:space="0" w:color="auto"/>
        <w:bottom w:val="none" w:sz="0" w:space="0" w:color="auto"/>
        <w:right w:val="none" w:sz="0" w:space="0" w:color="auto"/>
      </w:divBdr>
    </w:div>
    <w:div w:id="1462267617">
      <w:marLeft w:val="0"/>
      <w:marRight w:val="0"/>
      <w:marTop w:val="0"/>
      <w:marBottom w:val="0"/>
      <w:divBdr>
        <w:top w:val="none" w:sz="0" w:space="0" w:color="auto"/>
        <w:left w:val="none" w:sz="0" w:space="0" w:color="auto"/>
        <w:bottom w:val="none" w:sz="0" w:space="0" w:color="auto"/>
        <w:right w:val="none" w:sz="0" w:space="0" w:color="auto"/>
      </w:divBdr>
    </w:div>
    <w:div w:id="1462267618">
      <w:marLeft w:val="0"/>
      <w:marRight w:val="0"/>
      <w:marTop w:val="0"/>
      <w:marBottom w:val="0"/>
      <w:divBdr>
        <w:top w:val="none" w:sz="0" w:space="0" w:color="auto"/>
        <w:left w:val="none" w:sz="0" w:space="0" w:color="auto"/>
        <w:bottom w:val="none" w:sz="0" w:space="0" w:color="auto"/>
        <w:right w:val="none" w:sz="0" w:space="0" w:color="auto"/>
      </w:divBdr>
    </w:div>
    <w:div w:id="1462267619">
      <w:marLeft w:val="0"/>
      <w:marRight w:val="0"/>
      <w:marTop w:val="0"/>
      <w:marBottom w:val="0"/>
      <w:divBdr>
        <w:top w:val="none" w:sz="0" w:space="0" w:color="auto"/>
        <w:left w:val="none" w:sz="0" w:space="0" w:color="auto"/>
        <w:bottom w:val="none" w:sz="0" w:space="0" w:color="auto"/>
        <w:right w:val="none" w:sz="0" w:space="0" w:color="auto"/>
      </w:divBdr>
    </w:div>
    <w:div w:id="1462267620">
      <w:marLeft w:val="0"/>
      <w:marRight w:val="0"/>
      <w:marTop w:val="0"/>
      <w:marBottom w:val="0"/>
      <w:divBdr>
        <w:top w:val="none" w:sz="0" w:space="0" w:color="auto"/>
        <w:left w:val="none" w:sz="0" w:space="0" w:color="auto"/>
        <w:bottom w:val="none" w:sz="0" w:space="0" w:color="auto"/>
        <w:right w:val="none" w:sz="0" w:space="0" w:color="auto"/>
      </w:divBdr>
    </w:div>
    <w:div w:id="1462267621">
      <w:marLeft w:val="0"/>
      <w:marRight w:val="0"/>
      <w:marTop w:val="0"/>
      <w:marBottom w:val="0"/>
      <w:divBdr>
        <w:top w:val="none" w:sz="0" w:space="0" w:color="auto"/>
        <w:left w:val="none" w:sz="0" w:space="0" w:color="auto"/>
        <w:bottom w:val="none" w:sz="0" w:space="0" w:color="auto"/>
        <w:right w:val="none" w:sz="0" w:space="0" w:color="auto"/>
      </w:divBdr>
    </w:div>
    <w:div w:id="1462267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9FBC-E6FB-43B0-9089-2B17E7D8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4231</Words>
  <Characters>24118</Characters>
  <Application>Microsoft Office Word</Application>
  <DocSecurity>0</DocSecurity>
  <Lines>200</Lines>
  <Paragraphs>56</Paragraphs>
  <ScaleCrop>false</ScaleCrop>
  <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2018-04-18T11:50:00Z</cp:lastPrinted>
  <dcterms:created xsi:type="dcterms:W3CDTF">2018-04-25T11:34:00Z</dcterms:created>
  <dcterms:modified xsi:type="dcterms:W3CDTF">2018-04-25T11:34:00Z</dcterms:modified>
</cp:coreProperties>
</file>