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75" w:rsidRPr="001D3844" w:rsidRDefault="00375575" w:rsidP="0037557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 Р О Т О К О Л     №  </w:t>
      </w:r>
      <w:r w:rsidRPr="001D3844">
        <w:rPr>
          <w:rFonts w:ascii="Times New Roman" w:hAnsi="Times New Roman"/>
          <w:b/>
          <w:bCs/>
          <w:sz w:val="24"/>
          <w:szCs w:val="24"/>
          <w:lang w:val="ru-RU" w:eastAsia="zh-CN"/>
        </w:rPr>
        <w:t>1</w:t>
      </w:r>
      <w:r>
        <w:rPr>
          <w:rFonts w:ascii="Times New Roman" w:hAnsi="Times New Roman"/>
          <w:b/>
          <w:bCs/>
          <w:sz w:val="24"/>
          <w:szCs w:val="24"/>
          <w:lang w:val="ru-RU" w:eastAsia="zh-CN"/>
        </w:rPr>
        <w:t>17</w:t>
      </w:r>
    </w:p>
    <w:p w:rsidR="00375575" w:rsidRDefault="00375575" w:rsidP="0037557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засідання 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  <w:r w:rsidRPr="001D3844">
        <w:rPr>
          <w:rFonts w:ascii="Times New Roman" w:hAnsi="Times New Roman"/>
          <w:sz w:val="24"/>
          <w:szCs w:val="24"/>
          <w:lang w:val="en-US" w:eastAsia="zh-CN"/>
        </w:rPr>
        <w:t>VII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скликання</w:t>
      </w:r>
    </w:p>
    <w:p w:rsidR="00375575" w:rsidRPr="001D3844" w:rsidRDefault="00375575" w:rsidP="0037557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5575" w:rsidRPr="001D3844" w:rsidRDefault="00375575" w:rsidP="0037557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15 лютого </w:t>
      </w:r>
      <w:r w:rsidRPr="001D3844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</w:t>
      </w: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8</w:t>
      </w: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БМР велика зала                                            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Початок:  </w:t>
      </w:r>
      <w:r>
        <w:rPr>
          <w:rFonts w:ascii="Times New Roman" w:hAnsi="Times New Roman"/>
          <w:sz w:val="24"/>
          <w:szCs w:val="24"/>
          <w:lang w:eastAsia="zh-CN"/>
        </w:rPr>
        <w:t xml:space="preserve">10 </w:t>
      </w:r>
      <w:r w:rsidRPr="001D3844">
        <w:rPr>
          <w:rFonts w:ascii="Times New Roman" w:hAnsi="Times New Roman"/>
          <w:sz w:val="24"/>
          <w:szCs w:val="24"/>
          <w:lang w:eastAsia="zh-CN"/>
        </w:rPr>
        <w:t>год. 00 хв.</w:t>
      </w: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Закінчення: </w:t>
      </w:r>
      <w:r>
        <w:rPr>
          <w:rFonts w:ascii="Times New Roman" w:hAnsi="Times New Roman"/>
          <w:sz w:val="24"/>
          <w:szCs w:val="24"/>
          <w:lang w:eastAsia="zh-CN"/>
        </w:rPr>
        <w:t>13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год.</w:t>
      </w:r>
      <w:r>
        <w:rPr>
          <w:rFonts w:ascii="Times New Roman" w:hAnsi="Times New Roman"/>
          <w:sz w:val="24"/>
          <w:szCs w:val="24"/>
          <w:lang w:eastAsia="zh-CN"/>
        </w:rPr>
        <w:t>20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хв. 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Присутні на засіданні: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Вовкотруб В.Г.,  Лєонов А.С.,  Мазуревич Д.В.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C76B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Денисенко І.О.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3829B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Грисюк С.І.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3829B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Тищенко А.С.</w:t>
      </w: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Відсутні: Підопригора В.В.</w:t>
      </w:r>
      <w:r w:rsidRPr="0015751D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Корнійчук В.Л.</w:t>
      </w:r>
      <w:r>
        <w:rPr>
          <w:rFonts w:ascii="Times New Roman" w:hAnsi="Times New Roman"/>
          <w:sz w:val="24"/>
          <w:szCs w:val="24"/>
          <w:lang w:eastAsia="zh-CN"/>
        </w:rPr>
        <w:t xml:space="preserve"> ,</w:t>
      </w:r>
      <w:r w:rsidRPr="00833B8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Підпалий С.М.</w:t>
      </w: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Бакун О. М. – в.п. заступника міського голови, </w:t>
      </w:r>
      <w:r w:rsidRPr="001D3844">
        <w:rPr>
          <w:rFonts w:ascii="Times New Roman" w:hAnsi="Times New Roman"/>
          <w:sz w:val="24"/>
          <w:szCs w:val="24"/>
          <w:lang w:eastAsia="zh-CN"/>
        </w:rPr>
        <w:t>Борзак О.В. – заступник начальника управління регулювання земельних відносин,</w:t>
      </w:r>
      <w:r>
        <w:rPr>
          <w:rFonts w:ascii="Times New Roman" w:hAnsi="Times New Roman"/>
          <w:sz w:val="24"/>
          <w:szCs w:val="24"/>
          <w:lang w:eastAsia="zh-CN"/>
        </w:rPr>
        <w:t xml:space="preserve"> Ракарчук С.А. – начальник відділу Держгеокадастру,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Захарченко П.А. – в.п. начальника  </w:t>
      </w:r>
      <w:r w:rsidRPr="001D3844">
        <w:rPr>
          <w:rFonts w:ascii="Times New Roman" w:hAnsi="Times New Roman"/>
          <w:color w:val="000000"/>
          <w:sz w:val="24"/>
          <w:szCs w:val="24"/>
          <w:lang w:eastAsia="zh-CN"/>
        </w:rPr>
        <w:t>управління містобудування та архітектури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, Бакун О.І. – начальник управління самоврядного контролю.</w:t>
      </w:r>
    </w:p>
    <w:p w:rsidR="00375575" w:rsidRPr="00653366" w:rsidRDefault="007B2D29" w:rsidP="0037557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533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Представники від </w:t>
      </w:r>
      <w:r w:rsidR="00653366">
        <w:rPr>
          <w:rFonts w:ascii="Times New Roman" w:hAnsi="Times New Roman"/>
          <w:color w:val="000000"/>
          <w:sz w:val="24"/>
          <w:szCs w:val="24"/>
          <w:lang w:eastAsia="zh-CN"/>
        </w:rPr>
        <w:t>з</w:t>
      </w:r>
      <w:r w:rsidR="00375575" w:rsidRPr="00653366">
        <w:rPr>
          <w:rFonts w:ascii="Times New Roman" w:hAnsi="Times New Roman"/>
          <w:color w:val="000000"/>
          <w:sz w:val="24"/>
          <w:szCs w:val="24"/>
          <w:lang w:eastAsia="zh-CN"/>
        </w:rPr>
        <w:t>емлевпорядн</w:t>
      </w:r>
      <w:r w:rsidRPr="00653366">
        <w:rPr>
          <w:rFonts w:ascii="Times New Roman" w:hAnsi="Times New Roman"/>
          <w:color w:val="000000"/>
          <w:sz w:val="24"/>
          <w:szCs w:val="24"/>
          <w:lang w:eastAsia="zh-CN"/>
        </w:rPr>
        <w:t>их</w:t>
      </w:r>
      <w:r w:rsidR="00375575" w:rsidRPr="006533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організаці</w:t>
      </w:r>
      <w:r w:rsidRPr="006533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й: </w:t>
      </w:r>
      <w:r w:rsidR="00653366" w:rsidRPr="00653366">
        <w:rPr>
          <w:rFonts w:ascii="Times New Roman" w:hAnsi="Times New Roman"/>
          <w:color w:val="000000"/>
          <w:sz w:val="24"/>
          <w:szCs w:val="24"/>
          <w:lang w:eastAsia="zh-CN"/>
        </w:rPr>
        <w:t>директор  ТОВ «ЕкспертЦентр» Бакай В.В., Директор ПП «Геосвіт – 2012» Скороход О.А., ФОП Харитончук А.Є., ФОП Ярмолюк В.Р., ФОП Чуприна Л.І.</w:t>
      </w:r>
    </w:p>
    <w:p w:rsidR="00375575" w:rsidRPr="00653366" w:rsidRDefault="00653366" w:rsidP="0037557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5336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Представник ТОВ </w:t>
      </w:r>
      <w:r w:rsidR="00375575" w:rsidRPr="00653366">
        <w:rPr>
          <w:rFonts w:ascii="Times New Roman" w:hAnsi="Times New Roman"/>
          <w:color w:val="000000"/>
          <w:sz w:val="24"/>
          <w:szCs w:val="24"/>
          <w:lang w:eastAsia="zh-CN"/>
        </w:rPr>
        <w:t>«Квіра» - Макогон Т.І</w:t>
      </w:r>
      <w:r w:rsidRPr="00653366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2168FB" w:rsidRPr="002168FB" w:rsidRDefault="00375575" w:rsidP="002168F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53366">
        <w:rPr>
          <w:rFonts w:ascii="Times New Roman" w:hAnsi="Times New Roman"/>
          <w:color w:val="000000"/>
          <w:sz w:val="24"/>
          <w:szCs w:val="24"/>
          <w:lang w:eastAsia="zh-CN"/>
        </w:rPr>
        <w:t>Приватні підприємці міста</w:t>
      </w:r>
      <w:r w:rsidR="002168FB" w:rsidRPr="002168F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: </w:t>
      </w:r>
      <w:r w:rsidR="002168FB" w:rsidRPr="002168FB">
        <w:rPr>
          <w:rFonts w:ascii="Times New Roman" w:hAnsi="Times New Roman"/>
          <w:color w:val="000000"/>
          <w:sz w:val="24"/>
          <w:szCs w:val="24"/>
        </w:rPr>
        <w:t xml:space="preserve">Кукліс О.С. </w:t>
      </w:r>
      <w:r w:rsidR="002168F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168FB" w:rsidRPr="002168FB">
        <w:rPr>
          <w:rFonts w:ascii="Times New Roman" w:hAnsi="Times New Roman"/>
          <w:color w:val="000000"/>
          <w:sz w:val="24"/>
          <w:szCs w:val="24"/>
        </w:rPr>
        <w:t xml:space="preserve">голова Білоцерківської профспілки  підприємців, Тихоступ В. – голова громадської організації </w:t>
      </w:r>
      <w:r w:rsidR="002168FB" w:rsidRPr="002168FB">
        <w:rPr>
          <w:rFonts w:ascii="Times New Roman" w:hAnsi="Times New Roman"/>
          <w:sz w:val="24"/>
          <w:szCs w:val="24"/>
          <w:lang w:eastAsia="uk-UA"/>
        </w:rPr>
        <w:t>захисту підприємців</w:t>
      </w:r>
      <w:r w:rsidR="00396E19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="00DD4E4A">
        <w:rPr>
          <w:rFonts w:ascii="Times New Roman" w:hAnsi="Times New Roman"/>
          <w:sz w:val="24"/>
          <w:szCs w:val="24"/>
          <w:lang w:eastAsia="uk-UA"/>
        </w:rPr>
        <w:t xml:space="preserve">приватні </w:t>
      </w:r>
      <w:r w:rsidR="00396E19">
        <w:rPr>
          <w:rFonts w:ascii="Times New Roman" w:hAnsi="Times New Roman"/>
          <w:sz w:val="24"/>
          <w:szCs w:val="24"/>
          <w:lang w:eastAsia="uk-UA"/>
        </w:rPr>
        <w:t>підприємці міста.</w:t>
      </w: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>ПОРЯДОК ДЕННИЙ:</w:t>
      </w:r>
    </w:p>
    <w:p w:rsidR="00375575" w:rsidRPr="001D3844" w:rsidRDefault="00375575" w:rsidP="0037557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88"/>
        <w:gridCol w:w="9296"/>
      </w:tblGrid>
      <w:tr w:rsidR="00375575" w:rsidRPr="005804EC" w:rsidTr="008C716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75" w:rsidRPr="005804EC" w:rsidRDefault="00375575" w:rsidP="008C71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6D" w:rsidRPr="00912F6D" w:rsidRDefault="00912F6D" w:rsidP="00912F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2F6D">
              <w:rPr>
                <w:rFonts w:ascii="Times New Roman" w:hAnsi="Times New Roman"/>
                <w:sz w:val="24"/>
                <w:szCs w:val="24"/>
                <w:lang w:eastAsia="zh-CN"/>
              </w:rPr>
              <w:t>Про деякі питання проведення містобудівного моніторингу розробленої містобудівної документації.</w:t>
            </w:r>
          </w:p>
          <w:p w:rsidR="00375575" w:rsidRPr="005804EC" w:rsidRDefault="00375575" w:rsidP="008C716C">
            <w:pPr>
              <w:pStyle w:val="1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5575" w:rsidRPr="005804EC" w:rsidTr="008C716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75" w:rsidRPr="005804EC" w:rsidRDefault="00375575" w:rsidP="008C71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5" w:rsidRPr="005804EC" w:rsidRDefault="00375575" w:rsidP="008C71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53A8B">
              <w:rPr>
                <w:rFonts w:ascii="Times New Roman" w:hAnsi="Times New Roman"/>
                <w:sz w:val="24"/>
                <w:szCs w:val="24"/>
                <w:lang w:eastAsia="uk-UA"/>
              </w:rPr>
              <w:t>Про затвердження комплексної схема розміщення тимчасових споруд для провадження підприємницької діяльності на території міста Біла Церква</w:t>
            </w:r>
            <w:r w:rsidRPr="005804E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75575" w:rsidRPr="005804EC" w:rsidTr="0037557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575" w:rsidRPr="005804EC" w:rsidRDefault="00375575" w:rsidP="008C71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75" w:rsidRPr="005804EC" w:rsidRDefault="00375575" w:rsidP="00375575">
            <w:pPr>
              <w:pStyle w:val="1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3B07">
              <w:rPr>
                <w:rFonts w:ascii="Times New Roman" w:hAnsi="Times New Roman" w:cs="Times New Roman"/>
                <w:sz w:val="24"/>
                <w:szCs w:val="24"/>
              </w:rPr>
              <w:t>Про затвердження комплексної схеми розміщення зовнішньої реклами на території міста Біла Церква</w:t>
            </w:r>
          </w:p>
        </w:tc>
      </w:tr>
    </w:tbl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u w:val="single"/>
          <w:lang w:eastAsia="zh-CN"/>
        </w:rPr>
        <w:t xml:space="preserve">СЛУХАЛИ: </w:t>
      </w:r>
      <w:r>
        <w:rPr>
          <w:rFonts w:ascii="Times New Roman" w:hAnsi="Times New Roman"/>
          <w:sz w:val="24"/>
          <w:szCs w:val="24"/>
          <w:lang w:eastAsia="zh-CN"/>
        </w:rPr>
        <w:t xml:space="preserve">Вовкотруб В.Г.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ознайомив присутніх з порядком денним. 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375575" w:rsidRPr="001D3844" w:rsidRDefault="00375575" w:rsidP="0037557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Голосували: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за  – </w:t>
      </w:r>
      <w:r>
        <w:rPr>
          <w:rFonts w:ascii="Times New Roman" w:hAnsi="Times New Roman"/>
          <w:sz w:val="24"/>
          <w:szCs w:val="24"/>
          <w:lang w:eastAsia="zh-CN"/>
        </w:rPr>
        <w:t xml:space="preserve"> 6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проти   –   0</w:t>
      </w:r>
    </w:p>
    <w:p w:rsidR="00375575" w:rsidRPr="001D3844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утримались  –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0</w:t>
      </w: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p w:rsidR="00E11F76" w:rsidRDefault="00E11F76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12F6D" w:rsidRPr="00245129" w:rsidRDefault="00912F6D" w:rsidP="00912F6D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45129">
        <w:rPr>
          <w:rFonts w:ascii="Times New Roman" w:hAnsi="Times New Roman"/>
          <w:b/>
          <w:sz w:val="24"/>
          <w:szCs w:val="24"/>
          <w:lang w:eastAsia="zh-CN"/>
        </w:rPr>
        <w:t>Про деякі питання проведення містобудівного моніторингу розробленої містобудівної документації.</w:t>
      </w:r>
    </w:p>
    <w:p w:rsidR="00E11F76" w:rsidRPr="00245129" w:rsidRDefault="00B018D4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Вовкотруб В.Г. щодо необхідності проведення </w:t>
      </w:r>
      <w:r w:rsidR="00950CBC" w:rsidRPr="00245129">
        <w:rPr>
          <w:rFonts w:ascii="Times New Roman" w:hAnsi="Times New Roman"/>
          <w:sz w:val="24"/>
          <w:szCs w:val="24"/>
          <w:lang w:eastAsia="zh-CN"/>
        </w:rPr>
        <w:t xml:space="preserve">містобудівного </w:t>
      </w:r>
      <w:r w:rsidRPr="00245129">
        <w:rPr>
          <w:rFonts w:ascii="Times New Roman" w:hAnsi="Times New Roman"/>
          <w:sz w:val="24"/>
          <w:szCs w:val="24"/>
          <w:lang w:eastAsia="zh-CN"/>
        </w:rPr>
        <w:t>моніторингу</w:t>
      </w:r>
      <w:r w:rsidR="00950CBC" w:rsidRPr="00245129">
        <w:rPr>
          <w:rFonts w:ascii="Times New Roman" w:hAnsi="Times New Roman"/>
          <w:sz w:val="24"/>
          <w:szCs w:val="24"/>
          <w:lang w:eastAsia="zh-CN"/>
        </w:rPr>
        <w:t xml:space="preserve"> та розроблення містобудівної документації, про необхідність аналізу проектних рішень генерального плану м. Біла Церква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 xml:space="preserve"> та 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 xml:space="preserve"> проектів землеустрою, які суперечать затвердженому генеральному плану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>.</w:t>
      </w:r>
    </w:p>
    <w:p w:rsidR="00CE6CCE" w:rsidRPr="00245129" w:rsidRDefault="007B2D29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Харитончук 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 xml:space="preserve">А.Є. </w:t>
      </w:r>
      <w:r w:rsidR="002168FB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A8174E" w:rsidRPr="00245129">
        <w:rPr>
          <w:rFonts w:ascii="Times New Roman" w:hAnsi="Times New Roman"/>
          <w:sz w:val="24"/>
          <w:szCs w:val="24"/>
          <w:lang w:eastAsia="zh-CN"/>
        </w:rPr>
        <w:t>Основною проблемою  вважає питання садових товариств</w:t>
      </w:r>
      <w:r w:rsidR="00A8174E">
        <w:rPr>
          <w:rFonts w:ascii="Times New Roman" w:hAnsi="Times New Roman"/>
          <w:sz w:val="24"/>
          <w:szCs w:val="24"/>
          <w:lang w:eastAsia="zh-CN"/>
        </w:rPr>
        <w:t xml:space="preserve"> і</w:t>
      </w:r>
      <w:r w:rsidR="00A8174E"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 xml:space="preserve">наголошує на необхідності додаткового вивчення питання. </w:t>
      </w:r>
      <w:r w:rsidR="00CE6CCE" w:rsidRPr="00245129">
        <w:rPr>
          <w:rFonts w:ascii="Times New Roman" w:hAnsi="Times New Roman"/>
          <w:sz w:val="24"/>
          <w:szCs w:val="24"/>
          <w:lang w:eastAsia="zh-CN"/>
        </w:rPr>
        <w:t xml:space="preserve">Землі 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E6CCE" w:rsidRPr="00245129">
        <w:rPr>
          <w:rFonts w:ascii="Times New Roman" w:hAnsi="Times New Roman"/>
          <w:sz w:val="24"/>
          <w:szCs w:val="24"/>
          <w:lang w:eastAsia="zh-CN"/>
        </w:rPr>
        <w:t>с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>адов</w:t>
      </w:r>
      <w:r w:rsidR="00CE6CCE" w:rsidRPr="00245129">
        <w:rPr>
          <w:rFonts w:ascii="Times New Roman" w:hAnsi="Times New Roman"/>
          <w:sz w:val="24"/>
          <w:szCs w:val="24"/>
          <w:lang w:eastAsia="zh-CN"/>
        </w:rPr>
        <w:t>их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 xml:space="preserve"> товариств</w:t>
      </w:r>
      <w:r w:rsidR="00CE6CCE" w:rsidRPr="00245129">
        <w:rPr>
          <w:rFonts w:ascii="Times New Roman" w:hAnsi="Times New Roman"/>
          <w:sz w:val="24"/>
          <w:szCs w:val="24"/>
          <w:lang w:eastAsia="zh-CN"/>
        </w:rPr>
        <w:t xml:space="preserve"> надавались громадянам в користування ще 50 років тому, на сьогоднішній день невідомо в якому стані вони знаходяться. Були рішення на користь садових товариств і передачу земельних ділянок у власність громадянам.</w:t>
      </w:r>
    </w:p>
    <w:p w:rsidR="00CE6CCE" w:rsidRPr="00245129" w:rsidRDefault="00CE6CCE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Приватизація земельних ділянок </w:t>
      </w:r>
      <w:r w:rsidR="007B2D29" w:rsidRPr="00245129">
        <w:rPr>
          <w:rFonts w:ascii="Times New Roman" w:hAnsi="Times New Roman"/>
          <w:sz w:val="24"/>
          <w:szCs w:val="24"/>
          <w:lang w:eastAsia="zh-CN"/>
        </w:rPr>
        <w:t>для буд</w:t>
      </w:r>
      <w:r w:rsidR="000A6AC7" w:rsidRPr="00245129">
        <w:rPr>
          <w:rFonts w:ascii="Times New Roman" w:hAnsi="Times New Roman"/>
          <w:sz w:val="24"/>
          <w:szCs w:val="24"/>
          <w:lang w:eastAsia="zh-CN"/>
        </w:rPr>
        <w:t xml:space="preserve">івництва </w:t>
      </w:r>
      <w:r w:rsidR="007B2D29" w:rsidRPr="00245129">
        <w:rPr>
          <w:rFonts w:ascii="Times New Roman" w:hAnsi="Times New Roman"/>
          <w:sz w:val="24"/>
          <w:szCs w:val="24"/>
          <w:lang w:eastAsia="zh-CN"/>
        </w:rPr>
        <w:t xml:space="preserve"> і обслугов</w:t>
      </w:r>
      <w:r w:rsidR="000A6AC7" w:rsidRPr="00245129">
        <w:rPr>
          <w:rFonts w:ascii="Times New Roman" w:hAnsi="Times New Roman"/>
          <w:sz w:val="24"/>
          <w:szCs w:val="24"/>
          <w:lang w:eastAsia="zh-CN"/>
        </w:rPr>
        <w:t>ування житлового будинку, господарських будівель і споруд</w:t>
      </w:r>
      <w:r w:rsidR="007B2D29"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– норма </w:t>
      </w:r>
      <w:r w:rsidR="007B2D29" w:rsidRPr="00245129">
        <w:rPr>
          <w:rFonts w:ascii="Times New Roman" w:hAnsi="Times New Roman"/>
          <w:sz w:val="24"/>
          <w:szCs w:val="24"/>
          <w:lang w:eastAsia="zh-CN"/>
        </w:rPr>
        <w:t>0,1000 га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, але у людей є у власності і по </w:t>
      </w:r>
      <w:r w:rsidR="007B2D29" w:rsidRPr="00245129">
        <w:rPr>
          <w:rFonts w:ascii="Times New Roman" w:hAnsi="Times New Roman"/>
          <w:sz w:val="24"/>
          <w:szCs w:val="24"/>
          <w:lang w:eastAsia="zh-CN"/>
        </w:rPr>
        <w:t xml:space="preserve">0,1500 га 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і по </w:t>
      </w:r>
      <w:r w:rsidR="007B2D29" w:rsidRPr="00245129">
        <w:rPr>
          <w:rFonts w:ascii="Times New Roman" w:hAnsi="Times New Roman"/>
          <w:sz w:val="24"/>
          <w:szCs w:val="24"/>
          <w:lang w:eastAsia="zh-CN"/>
        </w:rPr>
        <w:t>0,2000 га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(Заріччя, </w:t>
      </w:r>
      <w:r w:rsidR="007943DA" w:rsidRPr="00245129">
        <w:rPr>
          <w:rFonts w:ascii="Times New Roman" w:hAnsi="Times New Roman"/>
          <w:sz w:val="24"/>
          <w:szCs w:val="24"/>
          <w:lang w:eastAsia="zh-CN"/>
        </w:rPr>
        <w:t>З</w:t>
      </w:r>
      <w:r w:rsidRPr="00245129">
        <w:rPr>
          <w:rFonts w:ascii="Times New Roman" w:hAnsi="Times New Roman"/>
          <w:sz w:val="24"/>
          <w:szCs w:val="24"/>
          <w:lang w:eastAsia="zh-CN"/>
        </w:rPr>
        <w:t>алізничний  селище).</w:t>
      </w:r>
      <w:r w:rsidR="000A6AC7" w:rsidRPr="00245129">
        <w:rPr>
          <w:rFonts w:ascii="Times New Roman" w:hAnsi="Times New Roman"/>
          <w:sz w:val="24"/>
          <w:szCs w:val="24"/>
          <w:lang w:eastAsia="zh-CN"/>
        </w:rPr>
        <w:t xml:space="preserve"> Розгляд питання в правовому полі: двір, багаторічні насадження, фруктові сади, городи.</w:t>
      </w:r>
    </w:p>
    <w:p w:rsidR="00320DE2" w:rsidRPr="00245129" w:rsidRDefault="00CE6CCE" w:rsidP="00320D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Необхідно додаткове  вивчення даного питання спільно з юристами, управлінням містобудування та архітектури  відповідно до вимог чинного законодавства.</w:t>
      </w:r>
      <w:r w:rsidR="00E11F76"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95425" w:rsidRPr="00245129" w:rsidRDefault="0099542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0FB6" w:rsidRPr="00245129" w:rsidRDefault="0099542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Бакун О.М. наголосила на необхідності вивчати не тільки закони, а й </w:t>
      </w:r>
      <w:r w:rsidR="00320DE2" w:rsidRPr="00245129">
        <w:rPr>
          <w:rFonts w:ascii="Times New Roman" w:hAnsi="Times New Roman"/>
          <w:sz w:val="24"/>
          <w:szCs w:val="24"/>
          <w:lang w:eastAsia="zh-CN"/>
        </w:rPr>
        <w:t xml:space="preserve">підзаконні нормативні 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акти. Відповідно до З</w:t>
      </w:r>
      <w:r w:rsidR="002168FB">
        <w:rPr>
          <w:rFonts w:ascii="Times New Roman" w:hAnsi="Times New Roman"/>
          <w:sz w:val="24"/>
          <w:szCs w:val="24"/>
          <w:lang w:eastAsia="zh-CN"/>
        </w:rPr>
        <w:t xml:space="preserve">акону </w:t>
      </w:r>
      <w:r w:rsidRPr="00245129">
        <w:rPr>
          <w:rFonts w:ascii="Times New Roman" w:hAnsi="Times New Roman"/>
          <w:sz w:val="24"/>
          <w:szCs w:val="24"/>
          <w:lang w:eastAsia="zh-CN"/>
        </w:rPr>
        <w:t>У</w:t>
      </w:r>
      <w:r w:rsidR="002168FB">
        <w:rPr>
          <w:rFonts w:ascii="Times New Roman" w:hAnsi="Times New Roman"/>
          <w:sz w:val="24"/>
          <w:szCs w:val="24"/>
          <w:lang w:eastAsia="zh-CN"/>
        </w:rPr>
        <w:t xml:space="preserve">країни 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«Про регулювання містобудівної діяльності</w:t>
      </w:r>
      <w:r w:rsidR="00320DE2" w:rsidRPr="00245129">
        <w:rPr>
          <w:rFonts w:ascii="Times New Roman" w:hAnsi="Times New Roman"/>
          <w:sz w:val="24"/>
          <w:szCs w:val="24"/>
          <w:lang w:eastAsia="zh-CN"/>
        </w:rPr>
        <w:t>»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і Д</w:t>
      </w:r>
      <w:r w:rsidR="00320DE2" w:rsidRPr="00245129">
        <w:rPr>
          <w:rFonts w:ascii="Times New Roman" w:hAnsi="Times New Roman"/>
          <w:sz w:val="24"/>
          <w:szCs w:val="24"/>
          <w:lang w:eastAsia="zh-CN"/>
        </w:rPr>
        <w:t>ерж</w:t>
      </w:r>
      <w:r w:rsidR="0060437B" w:rsidRPr="00245129">
        <w:rPr>
          <w:rFonts w:ascii="Times New Roman" w:hAnsi="Times New Roman"/>
          <w:sz w:val="24"/>
          <w:szCs w:val="24"/>
          <w:lang w:eastAsia="zh-CN"/>
        </w:rPr>
        <w:t xml:space="preserve">авним </w:t>
      </w:r>
      <w:r w:rsidRPr="00245129">
        <w:rPr>
          <w:rFonts w:ascii="Times New Roman" w:hAnsi="Times New Roman"/>
          <w:sz w:val="24"/>
          <w:szCs w:val="24"/>
          <w:lang w:eastAsia="zh-CN"/>
        </w:rPr>
        <w:t>Б</w:t>
      </w:r>
      <w:r w:rsidR="0060437B" w:rsidRPr="00245129">
        <w:rPr>
          <w:rFonts w:ascii="Times New Roman" w:hAnsi="Times New Roman"/>
          <w:sz w:val="24"/>
          <w:szCs w:val="24"/>
          <w:lang w:eastAsia="zh-CN"/>
        </w:rPr>
        <w:t xml:space="preserve">удівельним </w:t>
      </w:r>
      <w:r w:rsidRPr="00245129">
        <w:rPr>
          <w:rFonts w:ascii="Times New Roman" w:hAnsi="Times New Roman"/>
          <w:sz w:val="24"/>
          <w:szCs w:val="24"/>
          <w:lang w:eastAsia="zh-CN"/>
        </w:rPr>
        <w:t>Н</w:t>
      </w:r>
      <w:r w:rsidR="0060437B" w:rsidRPr="00245129">
        <w:rPr>
          <w:rFonts w:ascii="Times New Roman" w:hAnsi="Times New Roman"/>
          <w:sz w:val="24"/>
          <w:szCs w:val="24"/>
          <w:lang w:eastAsia="zh-CN"/>
        </w:rPr>
        <w:t>ормам (ДБН)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формування садових товариств в межах населених пунктів – заборонено. Формування здійснюється за нормами </w:t>
      </w:r>
      <w:r w:rsidR="009D69D8" w:rsidRPr="00245129">
        <w:rPr>
          <w:rFonts w:ascii="Times New Roman" w:hAnsi="Times New Roman"/>
          <w:sz w:val="24"/>
          <w:szCs w:val="24"/>
          <w:lang w:eastAsia="zh-CN"/>
        </w:rPr>
        <w:t xml:space="preserve">садибної </w:t>
      </w:r>
      <w:r w:rsidRPr="00245129">
        <w:rPr>
          <w:rFonts w:ascii="Times New Roman" w:hAnsi="Times New Roman"/>
          <w:sz w:val="24"/>
          <w:szCs w:val="24"/>
          <w:lang w:eastAsia="zh-CN"/>
        </w:rPr>
        <w:t>житлової забудови з урахуванням</w:t>
      </w:r>
      <w:r w:rsidR="00034EA2" w:rsidRPr="00245129">
        <w:rPr>
          <w:rFonts w:ascii="Times New Roman" w:hAnsi="Times New Roman"/>
          <w:sz w:val="24"/>
          <w:szCs w:val="24"/>
          <w:lang w:eastAsia="zh-CN"/>
        </w:rPr>
        <w:t xml:space="preserve"> подальшого перспективного розвитку міста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D69D8" w:rsidRPr="00245129">
        <w:rPr>
          <w:rFonts w:ascii="Times New Roman" w:hAnsi="Times New Roman"/>
          <w:sz w:val="24"/>
          <w:szCs w:val="24"/>
          <w:lang w:eastAsia="zh-CN"/>
        </w:rPr>
        <w:t>та забезпечення комфортних умов проживання</w:t>
      </w:r>
      <w:r w:rsidR="005A62B2" w:rsidRPr="00245129">
        <w:rPr>
          <w:rFonts w:ascii="Times New Roman" w:hAnsi="Times New Roman"/>
          <w:sz w:val="24"/>
          <w:szCs w:val="24"/>
          <w:lang w:eastAsia="zh-CN"/>
        </w:rPr>
        <w:t xml:space="preserve"> населення</w:t>
      </w:r>
      <w:r w:rsidR="009D69D8" w:rsidRPr="00245129">
        <w:rPr>
          <w:rFonts w:ascii="Times New Roman" w:hAnsi="Times New Roman"/>
          <w:sz w:val="24"/>
          <w:szCs w:val="24"/>
          <w:lang w:eastAsia="zh-CN"/>
        </w:rPr>
        <w:t>. В разі не згоди громадян – земельні ділянки залишаються в такому вигляді, в якому вони  є.</w:t>
      </w:r>
    </w:p>
    <w:p w:rsidR="008E0FB6" w:rsidRPr="00245129" w:rsidRDefault="009D69D8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Крім того, звернула увагу, що надання земельних ділянок без розробки детального плану</w:t>
      </w:r>
      <w:r w:rsidR="005A62B2" w:rsidRPr="00245129">
        <w:rPr>
          <w:rFonts w:ascii="Times New Roman" w:hAnsi="Times New Roman"/>
          <w:sz w:val="24"/>
          <w:szCs w:val="24"/>
          <w:lang w:eastAsia="zh-CN"/>
        </w:rPr>
        <w:t xml:space="preserve"> території 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A62B2" w:rsidRPr="00245129">
        <w:rPr>
          <w:rFonts w:ascii="Times New Roman" w:hAnsi="Times New Roman"/>
          <w:sz w:val="24"/>
          <w:szCs w:val="24"/>
          <w:lang w:eastAsia="zh-CN"/>
        </w:rPr>
        <w:t xml:space="preserve"> - 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заборонено. Незаконно прийняті рішення можуть бути </w:t>
      </w:r>
      <w:r w:rsidR="008E0FB6" w:rsidRPr="00245129">
        <w:rPr>
          <w:rFonts w:ascii="Times New Roman" w:hAnsi="Times New Roman"/>
          <w:sz w:val="24"/>
          <w:szCs w:val="24"/>
          <w:lang w:eastAsia="zh-CN"/>
        </w:rPr>
        <w:t>скасовані. Для отримання висновку з урахуванням обмежень та перспектив розбудови міста необхідно звертатися до управління містобудування та архітектури. Наголошує на необхідності врахування при проведенні моніторингу всіх зауважень та пропозицій, вирішення конфліктних і спірних питань. Надавати дозволи і формувати земельні ділянки тільки відповідно до розроблених детальних планів.</w:t>
      </w:r>
    </w:p>
    <w:p w:rsidR="008E0FB6" w:rsidRPr="00245129" w:rsidRDefault="008E0FB6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Лєонов А.С. звертає увагу, що проведення </w:t>
      </w:r>
      <w:r w:rsidR="00D05CF8">
        <w:rPr>
          <w:rFonts w:ascii="Times New Roman" w:hAnsi="Times New Roman"/>
          <w:sz w:val="24"/>
          <w:szCs w:val="24"/>
          <w:lang w:eastAsia="zh-CN"/>
        </w:rPr>
        <w:t xml:space="preserve">містобудівного </w:t>
      </w:r>
      <w:r w:rsidRPr="00245129">
        <w:rPr>
          <w:rFonts w:ascii="Times New Roman" w:hAnsi="Times New Roman"/>
          <w:sz w:val="24"/>
          <w:szCs w:val="24"/>
          <w:lang w:eastAsia="zh-CN"/>
        </w:rPr>
        <w:t>моніторингу необхідно відповідно до чинного законодавства. Існує Порядок проведення, в якому чітко зазначено всі вид</w:t>
      </w:r>
      <w:r w:rsidR="003D0C4D">
        <w:rPr>
          <w:rFonts w:ascii="Times New Roman" w:hAnsi="Times New Roman"/>
          <w:sz w:val="24"/>
          <w:szCs w:val="24"/>
          <w:lang w:eastAsia="zh-CN"/>
        </w:rPr>
        <w:t>и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робіт з даного питання, необхідність врахування містобудівних умов. Даним питанням займається управління містобудування та архітектури</w:t>
      </w:r>
      <w:r w:rsidR="003D0C4D">
        <w:rPr>
          <w:rFonts w:ascii="Times New Roman" w:hAnsi="Times New Roman"/>
          <w:sz w:val="24"/>
          <w:szCs w:val="24"/>
          <w:lang w:eastAsia="zh-CN"/>
        </w:rPr>
        <w:t>, яке повинно розробити завдання та порядок проведення містобудівного моніторингу відповідно до вимог законодавства.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D0C4D">
        <w:rPr>
          <w:rFonts w:ascii="Times New Roman" w:hAnsi="Times New Roman"/>
          <w:sz w:val="24"/>
          <w:szCs w:val="24"/>
          <w:lang w:eastAsia="zh-CN"/>
        </w:rPr>
        <w:t>В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подальшому необхідно створити ініціативну групу від громадськості і затвердити перелік завдань </w:t>
      </w:r>
      <w:r w:rsidR="003D0C4D">
        <w:rPr>
          <w:rFonts w:ascii="Times New Roman" w:hAnsi="Times New Roman"/>
          <w:sz w:val="24"/>
          <w:szCs w:val="24"/>
          <w:lang w:eastAsia="zh-CN"/>
        </w:rPr>
        <w:t xml:space="preserve"> та порядок проведення містобудівного моніторингу </w:t>
      </w:r>
      <w:r w:rsidR="00B13FE1">
        <w:rPr>
          <w:rFonts w:ascii="Times New Roman" w:hAnsi="Times New Roman"/>
          <w:sz w:val="24"/>
          <w:szCs w:val="24"/>
          <w:lang w:eastAsia="zh-CN"/>
        </w:rPr>
        <w:t xml:space="preserve">з урахуванням державних та громадських інтересів </w:t>
      </w:r>
      <w:r w:rsidRPr="00245129">
        <w:rPr>
          <w:rFonts w:ascii="Times New Roman" w:hAnsi="Times New Roman"/>
          <w:sz w:val="24"/>
          <w:szCs w:val="24"/>
          <w:lang w:eastAsia="zh-CN"/>
        </w:rPr>
        <w:t>на засіданні виконавчого комітету.</w:t>
      </w:r>
    </w:p>
    <w:p w:rsidR="00995425" w:rsidRPr="00245129" w:rsidRDefault="008E0FB6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Ракарчук С.А. звертає увагу, що проблемні питання, які виникають при проведенні приватизації земельних ділянок</w:t>
      </w:r>
      <w:r w:rsidR="000200CC" w:rsidRPr="00245129">
        <w:rPr>
          <w:rFonts w:ascii="Times New Roman" w:hAnsi="Times New Roman"/>
          <w:sz w:val="24"/>
          <w:szCs w:val="24"/>
          <w:lang w:eastAsia="zh-CN"/>
        </w:rPr>
        <w:t>, це не є нові земельні ділянки, це ділянки, які були надані громадянам ще в 60-70 роках, і висловлює свою думку, що розроблення детального плану в таких випадках не потрібно.</w:t>
      </w:r>
    </w:p>
    <w:p w:rsidR="0074044B" w:rsidRPr="00245129" w:rsidRDefault="0074044B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lastRenderedPageBreak/>
        <w:t>Бакун О.М. наголошує на необхідності діяти відповідно до вимог чинного законодавства з метою впорядкування і подальшого розвитку міста. Земельні ділянки надавати, але чітко прописувати обмеження і використання в «червоних лініях»</w:t>
      </w:r>
      <w:r w:rsidR="00DD396E"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>згідно чинно законодавства</w:t>
      </w:r>
      <w:r w:rsidR="00DD396E" w:rsidRPr="00245129">
        <w:rPr>
          <w:rFonts w:ascii="Times New Roman" w:hAnsi="Times New Roman"/>
          <w:sz w:val="24"/>
          <w:szCs w:val="24"/>
          <w:lang w:eastAsia="zh-CN"/>
        </w:rPr>
        <w:t>. Питання перспективного розвитку міста необхідно донести до громади міста і рахувати при обговоренні думку кожного мешканця.</w:t>
      </w:r>
    </w:p>
    <w:p w:rsidR="00DD396E" w:rsidRPr="00245129" w:rsidRDefault="00DD396E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Б</w:t>
      </w:r>
      <w:r w:rsidR="00D27C40">
        <w:rPr>
          <w:rFonts w:ascii="Times New Roman" w:hAnsi="Times New Roman"/>
          <w:sz w:val="24"/>
          <w:szCs w:val="24"/>
          <w:lang w:eastAsia="zh-CN"/>
        </w:rPr>
        <w:t>а</w:t>
      </w:r>
      <w:r w:rsidRPr="00245129">
        <w:rPr>
          <w:rFonts w:ascii="Times New Roman" w:hAnsi="Times New Roman"/>
          <w:sz w:val="24"/>
          <w:szCs w:val="24"/>
          <w:lang w:eastAsia="zh-CN"/>
        </w:rPr>
        <w:t>кай В.В. вносить пропозицію включити до складу робочої групи  представників землевпорядних організацій.</w:t>
      </w:r>
    </w:p>
    <w:p w:rsidR="00DD396E" w:rsidRPr="00245129" w:rsidRDefault="00DD396E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Представники землевпорядних організацій обурені тим, що управління містобудування та архітектури наносить </w:t>
      </w:r>
      <w:r w:rsidR="00245129" w:rsidRPr="00245129">
        <w:rPr>
          <w:rFonts w:ascii="Times New Roman" w:hAnsi="Times New Roman"/>
          <w:sz w:val="24"/>
          <w:szCs w:val="24"/>
          <w:lang w:eastAsia="zh-CN"/>
        </w:rPr>
        <w:t>«</w:t>
      </w:r>
      <w:r w:rsidRPr="00245129">
        <w:rPr>
          <w:rFonts w:ascii="Times New Roman" w:hAnsi="Times New Roman"/>
          <w:sz w:val="24"/>
          <w:szCs w:val="24"/>
          <w:lang w:eastAsia="zh-CN"/>
        </w:rPr>
        <w:t>червоні лінії</w:t>
      </w:r>
      <w:r w:rsidR="00245129" w:rsidRPr="00245129">
        <w:rPr>
          <w:rFonts w:ascii="Times New Roman" w:hAnsi="Times New Roman"/>
          <w:sz w:val="24"/>
          <w:szCs w:val="24"/>
          <w:lang w:eastAsia="zh-CN"/>
        </w:rPr>
        <w:t>»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червоною ручкою</w:t>
      </w:r>
      <w:r w:rsidR="00B018D4" w:rsidRPr="00245129">
        <w:rPr>
          <w:rFonts w:ascii="Times New Roman" w:hAnsi="Times New Roman"/>
          <w:sz w:val="24"/>
          <w:szCs w:val="24"/>
          <w:lang w:eastAsia="zh-CN"/>
        </w:rPr>
        <w:t>.</w:t>
      </w:r>
    </w:p>
    <w:p w:rsidR="00B018D4" w:rsidRPr="00245129" w:rsidRDefault="00B018D4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Підприємці звертають увагу, що коли отримували дозволи , то червоні лінії були відсутні, на сьогоднішній час вони з’явилися. </w:t>
      </w:r>
    </w:p>
    <w:p w:rsidR="00DD396E" w:rsidRPr="00245129" w:rsidRDefault="00B018D4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Бакун О.М. звертає увагу, що створена служба містобудівного кадастру, 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>і</w:t>
      </w:r>
      <w:r w:rsidRPr="00245129">
        <w:rPr>
          <w:rFonts w:ascii="Times New Roman" w:hAnsi="Times New Roman"/>
          <w:sz w:val="24"/>
          <w:szCs w:val="24"/>
          <w:lang w:eastAsia="zh-CN"/>
        </w:rPr>
        <w:t xml:space="preserve"> будь яке нанесення обмежень червоною ручкою є порушення.</w:t>
      </w:r>
    </w:p>
    <w:p w:rsidR="00DD396E" w:rsidRDefault="00DD396E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Під час обговорення присутні радились з питань: проходження червоних ліній, створення 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>комунального підприємства</w:t>
      </w:r>
      <w:r w:rsidRPr="00245129">
        <w:rPr>
          <w:rFonts w:ascii="Times New Roman" w:hAnsi="Times New Roman"/>
          <w:sz w:val="24"/>
          <w:szCs w:val="24"/>
          <w:lang w:eastAsia="zh-CN"/>
        </w:rPr>
        <w:t>, яке буде здійснювати підготовку всіх матеріалів та видачу довідок щодо проходження червоних ліній  та обмежень з подальшим погодженням в управлінні містобудування та архітектури</w:t>
      </w:r>
      <w:r w:rsidR="00B018D4" w:rsidRPr="00245129">
        <w:rPr>
          <w:rFonts w:ascii="Times New Roman" w:hAnsi="Times New Roman"/>
          <w:sz w:val="24"/>
          <w:szCs w:val="24"/>
          <w:lang w:eastAsia="zh-CN"/>
        </w:rPr>
        <w:t xml:space="preserve">, виготовлення документації в масштабі 200 чи 500, вартість отримання офіційної інформації створеного </w:t>
      </w:r>
      <w:r w:rsidR="000A6AC7" w:rsidRPr="00245129">
        <w:rPr>
          <w:rFonts w:ascii="Times New Roman" w:hAnsi="Times New Roman"/>
          <w:sz w:val="24"/>
          <w:szCs w:val="24"/>
          <w:lang w:eastAsia="zh-CN"/>
        </w:rPr>
        <w:t>комунального підприємства</w:t>
      </w:r>
      <w:r w:rsidR="00B018D4" w:rsidRPr="00245129">
        <w:rPr>
          <w:rFonts w:ascii="Times New Roman" w:hAnsi="Times New Roman"/>
          <w:sz w:val="24"/>
          <w:szCs w:val="24"/>
          <w:lang w:eastAsia="zh-CN"/>
        </w:rPr>
        <w:t>, тощо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>.</w:t>
      </w:r>
    </w:p>
    <w:p w:rsidR="00B018D4" w:rsidRDefault="00B018D4" w:rsidP="00B018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C1805">
        <w:rPr>
          <w:rFonts w:ascii="Times New Roman" w:hAnsi="Times New Roman"/>
          <w:sz w:val="24"/>
          <w:szCs w:val="24"/>
          <w:lang w:eastAsia="zh-CN"/>
        </w:rPr>
        <w:t>Виступили: Бакун О.М., Вовкотруб В.Г.,  Лєонов А.С.,  Мазуревич Д.В., Денисенко І.О., Грисюк С.І., Тищенко А.С., Захарченко П.А., Борзак О.В., Ракарчук С.А.</w:t>
      </w:r>
      <w:r w:rsidR="001B682E">
        <w:rPr>
          <w:rFonts w:ascii="Times New Roman" w:hAnsi="Times New Roman"/>
          <w:sz w:val="24"/>
          <w:szCs w:val="24"/>
          <w:lang w:eastAsia="zh-CN"/>
        </w:rPr>
        <w:t>, представники землевпорядних організацій, приватні підприємці.</w:t>
      </w:r>
    </w:p>
    <w:p w:rsidR="00B018D4" w:rsidRPr="00245129" w:rsidRDefault="00B018D4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Взявши до уваги виступи присутніх, Вовкотруб В.Г. </w:t>
      </w:r>
      <w:r w:rsidR="00E95B59">
        <w:rPr>
          <w:rFonts w:ascii="Times New Roman" w:hAnsi="Times New Roman"/>
          <w:sz w:val="24"/>
          <w:szCs w:val="24"/>
          <w:lang w:eastAsia="zh-CN"/>
        </w:rPr>
        <w:t xml:space="preserve">вносить пропозицію : </w:t>
      </w:r>
      <w:r w:rsidR="00E95B59" w:rsidRPr="00245129">
        <w:rPr>
          <w:rFonts w:ascii="Times New Roman" w:hAnsi="Times New Roman"/>
          <w:sz w:val="24"/>
          <w:szCs w:val="24"/>
          <w:lang w:eastAsia="zh-CN"/>
        </w:rPr>
        <w:t xml:space="preserve">Землевпорядним організаціям надати </w:t>
      </w:r>
      <w:r w:rsidR="00D27C40">
        <w:rPr>
          <w:rFonts w:ascii="Times New Roman" w:hAnsi="Times New Roman"/>
          <w:sz w:val="24"/>
          <w:szCs w:val="24"/>
          <w:lang w:eastAsia="zh-CN"/>
        </w:rPr>
        <w:t xml:space="preserve">пропозиції щодо корегування генерального 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>плану</w:t>
      </w:r>
      <w:r w:rsidR="00D27C40">
        <w:rPr>
          <w:rFonts w:ascii="Times New Roman" w:hAnsi="Times New Roman"/>
          <w:sz w:val="24"/>
          <w:szCs w:val="24"/>
          <w:lang w:eastAsia="zh-CN"/>
        </w:rPr>
        <w:t xml:space="preserve"> міста </w:t>
      </w:r>
      <w:r w:rsidR="00964A7D" w:rsidRPr="002451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95B59" w:rsidRPr="00245129">
        <w:rPr>
          <w:rFonts w:ascii="Times New Roman" w:hAnsi="Times New Roman"/>
          <w:sz w:val="24"/>
          <w:szCs w:val="24"/>
          <w:lang w:eastAsia="zh-CN"/>
        </w:rPr>
        <w:t xml:space="preserve">на розгляд </w:t>
      </w:r>
      <w:r w:rsidR="000A6AC7" w:rsidRPr="00245129">
        <w:rPr>
          <w:rFonts w:ascii="Times New Roman" w:hAnsi="Times New Roman"/>
          <w:sz w:val="24"/>
          <w:szCs w:val="24"/>
          <w:lang w:eastAsia="zh-CN"/>
        </w:rPr>
        <w:t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E95B59" w:rsidRPr="00245129">
        <w:rPr>
          <w:rFonts w:ascii="Times New Roman" w:hAnsi="Times New Roman"/>
          <w:sz w:val="24"/>
          <w:szCs w:val="24"/>
          <w:lang w:eastAsia="zh-CN"/>
        </w:rPr>
        <w:t xml:space="preserve"> в термін до 01 березня 2018року.</w:t>
      </w:r>
    </w:p>
    <w:p w:rsidR="00E95B59" w:rsidRPr="00245129" w:rsidRDefault="00E95B59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Інших пропозицій не надходило:</w:t>
      </w:r>
    </w:p>
    <w:p w:rsidR="00E95B59" w:rsidRPr="00245129" w:rsidRDefault="00E95B59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Голосування:</w:t>
      </w:r>
    </w:p>
    <w:p w:rsidR="00E95B59" w:rsidRPr="00245129" w:rsidRDefault="00E95B59" w:rsidP="00E95B59">
      <w:pPr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За –6 ,</w:t>
      </w:r>
    </w:p>
    <w:p w:rsidR="00E95B59" w:rsidRPr="00245129" w:rsidRDefault="00E95B59" w:rsidP="00E95B59">
      <w:pPr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 xml:space="preserve"> проти –0, </w:t>
      </w:r>
    </w:p>
    <w:p w:rsidR="00E95B59" w:rsidRPr="00245129" w:rsidRDefault="00E95B59" w:rsidP="00E95B59">
      <w:pPr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утримались – 0</w:t>
      </w:r>
    </w:p>
    <w:p w:rsidR="00F91D23" w:rsidRPr="00245129" w:rsidRDefault="00912F6D" w:rsidP="00F91D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45129">
        <w:rPr>
          <w:rFonts w:ascii="Times New Roman" w:hAnsi="Times New Roman"/>
          <w:sz w:val="24"/>
          <w:szCs w:val="24"/>
          <w:lang w:eastAsia="zh-CN"/>
        </w:rPr>
        <w:t>За результатами голосування прийнято рішення</w:t>
      </w:r>
      <w:r w:rsidR="00F91D23" w:rsidRPr="00F91D2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91D23" w:rsidRPr="00245129">
        <w:rPr>
          <w:rFonts w:ascii="Times New Roman" w:hAnsi="Times New Roman"/>
          <w:sz w:val="24"/>
          <w:szCs w:val="24"/>
          <w:lang w:eastAsia="zh-CN"/>
        </w:rPr>
        <w:t xml:space="preserve">Землевпорядним організаціям надати </w:t>
      </w:r>
      <w:r w:rsidR="00F91D23">
        <w:rPr>
          <w:rFonts w:ascii="Times New Roman" w:hAnsi="Times New Roman"/>
          <w:sz w:val="24"/>
          <w:szCs w:val="24"/>
          <w:lang w:eastAsia="zh-CN"/>
        </w:rPr>
        <w:t xml:space="preserve">пропозиції щодо корегування генерального </w:t>
      </w:r>
      <w:r w:rsidR="00F91D23" w:rsidRPr="00245129">
        <w:rPr>
          <w:rFonts w:ascii="Times New Roman" w:hAnsi="Times New Roman"/>
          <w:sz w:val="24"/>
          <w:szCs w:val="24"/>
          <w:lang w:eastAsia="zh-CN"/>
        </w:rPr>
        <w:t>плану</w:t>
      </w:r>
      <w:r w:rsidR="00F91D23">
        <w:rPr>
          <w:rFonts w:ascii="Times New Roman" w:hAnsi="Times New Roman"/>
          <w:sz w:val="24"/>
          <w:szCs w:val="24"/>
          <w:lang w:eastAsia="zh-CN"/>
        </w:rPr>
        <w:t xml:space="preserve"> міста </w:t>
      </w:r>
      <w:r w:rsidR="00F91D23" w:rsidRPr="00245129">
        <w:rPr>
          <w:rFonts w:ascii="Times New Roman" w:hAnsi="Times New Roman"/>
          <w:sz w:val="24"/>
          <w:szCs w:val="24"/>
          <w:lang w:eastAsia="zh-CN"/>
        </w:rPr>
        <w:t xml:space="preserve"> на розгляд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 термін до 01 березня 2018року.</w:t>
      </w:r>
    </w:p>
    <w:p w:rsidR="00E95B59" w:rsidRDefault="00E95B59" w:rsidP="00E95B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11F76" w:rsidRDefault="00E11F76" w:rsidP="0037557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E11F76">
        <w:rPr>
          <w:rFonts w:ascii="Times New Roman" w:hAnsi="Times New Roman"/>
          <w:b/>
          <w:sz w:val="24"/>
          <w:szCs w:val="24"/>
          <w:lang w:eastAsia="uk-UA"/>
        </w:rPr>
        <w:t>Про затвердження комплексної схема розміщення тимчасових споруд для провадження підприємницької діяльності на території міста Біла Церква</w:t>
      </w:r>
      <w:r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912F6D" w:rsidRDefault="00912F6D" w:rsidP="00912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F6D">
        <w:rPr>
          <w:rFonts w:ascii="Times New Roman" w:hAnsi="Times New Roman"/>
          <w:sz w:val="24"/>
          <w:szCs w:val="24"/>
          <w:lang w:eastAsia="uk-UA"/>
        </w:rPr>
        <w:t>Макогон Т.І.</w:t>
      </w:r>
      <w:r>
        <w:rPr>
          <w:rFonts w:ascii="Times New Roman" w:hAnsi="Times New Roman"/>
          <w:sz w:val="24"/>
          <w:szCs w:val="24"/>
          <w:lang w:eastAsia="uk-UA"/>
        </w:rPr>
        <w:t xml:space="preserve"> – презентація нової комплексної схеми </w:t>
      </w:r>
      <w:r w:rsidRPr="00912F6D">
        <w:rPr>
          <w:rFonts w:ascii="Times New Roman" w:hAnsi="Times New Roman"/>
          <w:sz w:val="24"/>
          <w:szCs w:val="24"/>
          <w:lang w:eastAsia="uk-UA"/>
        </w:rPr>
        <w:t>розміщення тимчасових споруд для провадження підприємницької діяльності на території міста Біла Церква</w:t>
      </w:r>
      <w:r w:rsidR="004D4AE2">
        <w:rPr>
          <w:rFonts w:ascii="Times New Roman" w:hAnsi="Times New Roman"/>
          <w:sz w:val="24"/>
          <w:szCs w:val="24"/>
          <w:lang w:eastAsia="uk-UA"/>
        </w:rPr>
        <w:t xml:space="preserve"> (надано на розгляд проект схеми та фото фіксація)</w:t>
      </w:r>
      <w:r w:rsidRPr="00912F6D">
        <w:rPr>
          <w:rFonts w:ascii="Times New Roman" w:hAnsi="Times New Roman"/>
          <w:sz w:val="24"/>
          <w:szCs w:val="24"/>
          <w:lang w:eastAsia="uk-UA"/>
        </w:rPr>
        <w:t>.</w:t>
      </w:r>
      <w:r w:rsidR="002025E6">
        <w:rPr>
          <w:rFonts w:ascii="Times New Roman" w:hAnsi="Times New Roman"/>
          <w:sz w:val="24"/>
          <w:szCs w:val="24"/>
          <w:lang w:eastAsia="uk-UA"/>
        </w:rPr>
        <w:t xml:space="preserve"> Звернула увагу, </w:t>
      </w:r>
      <w:r w:rsidR="002025E6" w:rsidRPr="002025E6">
        <w:rPr>
          <w:rFonts w:ascii="Times New Roman" w:hAnsi="Times New Roman"/>
          <w:sz w:val="24"/>
          <w:szCs w:val="24"/>
          <w:lang w:eastAsia="uk-UA"/>
        </w:rPr>
        <w:t xml:space="preserve">що </w:t>
      </w:r>
      <w:r w:rsidR="002025E6" w:rsidRPr="002025E6">
        <w:rPr>
          <w:rFonts w:ascii="Times New Roman" w:hAnsi="Times New Roman"/>
          <w:sz w:val="24"/>
          <w:szCs w:val="24"/>
        </w:rPr>
        <w:t>на сьогоднішній день в місті Біла Церква схема розміщення малих архітектурних форм, затверджена в 2010 році є формальною.</w:t>
      </w:r>
    </w:p>
    <w:p w:rsidR="002025E6" w:rsidRDefault="002025E6" w:rsidP="001315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Бакун О.М. звертається до розробника з проханням довести до відома зауваження і пропозиції, які були надані в письмовому вигляді та зареєстровані в журналі і надати відповіді </w:t>
      </w:r>
      <w:r w:rsidR="006771F6">
        <w:rPr>
          <w:rFonts w:ascii="Times New Roman" w:hAnsi="Times New Roman"/>
          <w:sz w:val="24"/>
          <w:szCs w:val="24"/>
        </w:rPr>
        <w:t>щодо врахування чи відмови</w:t>
      </w:r>
      <w:r w:rsidR="00964A7D">
        <w:rPr>
          <w:rFonts w:ascii="Times New Roman" w:hAnsi="Times New Roman"/>
          <w:sz w:val="24"/>
          <w:szCs w:val="24"/>
        </w:rPr>
        <w:t xml:space="preserve"> </w:t>
      </w:r>
      <w:r w:rsidR="006771F6">
        <w:rPr>
          <w:rFonts w:ascii="Times New Roman" w:hAnsi="Times New Roman"/>
          <w:sz w:val="24"/>
          <w:szCs w:val="24"/>
        </w:rPr>
        <w:t>(підстава) з даних питань відповідно до вимог чинного законодавства України.</w:t>
      </w:r>
    </w:p>
    <w:p w:rsidR="006771F6" w:rsidRDefault="006771F6" w:rsidP="00131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Макогон Т.І. – Схема опрацьована на підставі </w:t>
      </w:r>
      <w:r w:rsidR="00964A7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ішення Б</w:t>
      </w:r>
      <w:r w:rsidR="00964A7D">
        <w:rPr>
          <w:rFonts w:ascii="Times New Roman" w:hAnsi="Times New Roman"/>
          <w:sz w:val="24"/>
          <w:szCs w:val="24"/>
        </w:rPr>
        <w:t>ілоц</w:t>
      </w:r>
      <w:r w:rsidR="00245129">
        <w:rPr>
          <w:rFonts w:ascii="Times New Roman" w:hAnsi="Times New Roman"/>
          <w:sz w:val="24"/>
          <w:szCs w:val="24"/>
        </w:rPr>
        <w:t xml:space="preserve">ерківської </w:t>
      </w:r>
      <w:r w:rsidR="00964A7D">
        <w:rPr>
          <w:rFonts w:ascii="Times New Roman" w:hAnsi="Times New Roman"/>
          <w:sz w:val="24"/>
          <w:szCs w:val="24"/>
        </w:rPr>
        <w:t xml:space="preserve"> місь</w:t>
      </w:r>
      <w:r w:rsidR="00245129">
        <w:rPr>
          <w:rFonts w:ascii="Times New Roman" w:hAnsi="Times New Roman"/>
          <w:sz w:val="24"/>
          <w:szCs w:val="24"/>
        </w:rPr>
        <w:t xml:space="preserve">кої </w:t>
      </w:r>
      <w:r w:rsidR="00964A7D">
        <w:rPr>
          <w:rFonts w:ascii="Times New Roman" w:hAnsi="Times New Roman"/>
          <w:sz w:val="24"/>
          <w:szCs w:val="24"/>
        </w:rPr>
        <w:t xml:space="preserve"> рад</w:t>
      </w:r>
      <w:r w:rsidR="0024512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 відповідності до завдання на проектування.</w:t>
      </w:r>
      <w:r w:rsidRPr="006771F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53A8B">
        <w:rPr>
          <w:rFonts w:ascii="Times New Roman" w:hAnsi="Times New Roman"/>
          <w:sz w:val="24"/>
          <w:szCs w:val="24"/>
          <w:lang w:eastAsia="uk-UA"/>
        </w:rPr>
        <w:t xml:space="preserve">Даною комплексною схемою передбачається упорядкування існуючих тимчасових споруд,з урахуванням положень чинного законодавства, вимог державних будівельних, санітарно-гігієнічних норм, існуючих планувальних обмежень, а також вимог щодо охорони навколишнього природного </w:t>
      </w:r>
      <w:r w:rsidRPr="00C53A8B">
        <w:rPr>
          <w:rFonts w:ascii="Times New Roman" w:hAnsi="Times New Roman"/>
          <w:sz w:val="24"/>
          <w:szCs w:val="24"/>
          <w:lang w:eastAsia="uk-UA"/>
        </w:rPr>
        <w:lastRenderedPageBreak/>
        <w:t>середовища та охорони об’єктів історико-культурної спадщини з визначенням відповідних зон та підвищення якісного рівня міського середовища, забезпечення експлуатаційних характеристик  його складових у тому числі дотримання безпеки експлуатації об’єктів дорожньо-транспортного руху.</w:t>
      </w:r>
    </w:p>
    <w:p w:rsidR="00FE67E1" w:rsidRDefault="00FE67E1" w:rsidP="00131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Аналіз існуючої ситуації був проведений за даними наявної проектно - дозвільної документації, фото фіксації, виконання опорного плану, розробки номенклатури ТС за функціональним призначенням та іншими характеристиками від відповідно  до умов місць розташування  з прикладами модифікації для розміщення у стислих умовах.</w:t>
      </w:r>
    </w:p>
    <w:p w:rsidR="00FE67E1" w:rsidRDefault="00FE67E1" w:rsidP="00131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Други</w:t>
      </w:r>
      <w:r w:rsidR="0026060E">
        <w:rPr>
          <w:rFonts w:ascii="Times New Roman" w:hAnsi="Times New Roman"/>
          <w:sz w:val="24"/>
          <w:szCs w:val="24"/>
          <w:lang w:eastAsia="uk-UA"/>
        </w:rPr>
        <w:t>й</w:t>
      </w:r>
      <w:r>
        <w:rPr>
          <w:rFonts w:ascii="Times New Roman" w:hAnsi="Times New Roman"/>
          <w:sz w:val="24"/>
          <w:szCs w:val="24"/>
          <w:lang w:eastAsia="uk-UA"/>
        </w:rPr>
        <w:t xml:space="preserve"> етап</w:t>
      </w:r>
      <w:r w:rsidR="0026060E">
        <w:rPr>
          <w:rFonts w:ascii="Times New Roman" w:hAnsi="Times New Roman"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було виконання схеми зонування, розробка Комплексної схеми розміщення. За результатами аналізу, який був проведений, у м. Біла </w:t>
      </w:r>
      <w:r w:rsidR="00782C74">
        <w:rPr>
          <w:rFonts w:ascii="Times New Roman" w:hAnsi="Times New Roman"/>
          <w:sz w:val="24"/>
          <w:szCs w:val="24"/>
          <w:lang w:eastAsia="uk-UA"/>
        </w:rPr>
        <w:t>Ц</w:t>
      </w:r>
      <w:r>
        <w:rPr>
          <w:rFonts w:ascii="Times New Roman" w:hAnsi="Times New Roman"/>
          <w:sz w:val="24"/>
          <w:szCs w:val="24"/>
          <w:lang w:eastAsia="uk-UA"/>
        </w:rPr>
        <w:t>ерква існує 708 ТС. Звернула увагу, що був запит депутата Б</w:t>
      </w:r>
      <w:r w:rsidR="00782C74">
        <w:rPr>
          <w:rFonts w:ascii="Times New Roman" w:hAnsi="Times New Roman"/>
          <w:sz w:val="24"/>
          <w:szCs w:val="24"/>
          <w:lang w:eastAsia="uk-UA"/>
        </w:rPr>
        <w:t>іло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церківської міської ради </w:t>
      </w:r>
      <w:r>
        <w:rPr>
          <w:rFonts w:ascii="Times New Roman" w:hAnsi="Times New Roman"/>
          <w:sz w:val="24"/>
          <w:szCs w:val="24"/>
          <w:lang w:eastAsia="uk-UA"/>
        </w:rPr>
        <w:t xml:space="preserve"> Лєонова А.С. щодо не врахування в схемі самочинно встановлених ТС. Проінформ</w:t>
      </w:r>
      <w:r w:rsidR="0013158A">
        <w:rPr>
          <w:rFonts w:ascii="Times New Roman" w:hAnsi="Times New Roman"/>
          <w:sz w:val="24"/>
          <w:szCs w:val="24"/>
          <w:lang w:eastAsia="uk-UA"/>
        </w:rPr>
        <w:t>у</w:t>
      </w:r>
      <w:r>
        <w:rPr>
          <w:rFonts w:ascii="Times New Roman" w:hAnsi="Times New Roman"/>
          <w:sz w:val="24"/>
          <w:szCs w:val="24"/>
          <w:lang w:eastAsia="uk-UA"/>
        </w:rPr>
        <w:t xml:space="preserve">вала присутніх, що аналіз проведений </w:t>
      </w:r>
      <w:r w:rsidR="0013158A">
        <w:rPr>
          <w:rFonts w:ascii="Times New Roman" w:hAnsi="Times New Roman"/>
          <w:sz w:val="24"/>
          <w:szCs w:val="24"/>
          <w:lang w:eastAsia="uk-UA"/>
        </w:rPr>
        <w:t xml:space="preserve">тільки </w:t>
      </w:r>
      <w:r>
        <w:rPr>
          <w:rFonts w:ascii="Times New Roman" w:hAnsi="Times New Roman"/>
          <w:sz w:val="24"/>
          <w:szCs w:val="24"/>
          <w:lang w:eastAsia="uk-UA"/>
        </w:rPr>
        <w:t>відповідно</w:t>
      </w:r>
      <w:r w:rsidR="0013158A">
        <w:rPr>
          <w:rFonts w:ascii="Times New Roman" w:hAnsi="Times New Roman"/>
          <w:sz w:val="24"/>
          <w:szCs w:val="24"/>
          <w:lang w:eastAsia="uk-UA"/>
        </w:rPr>
        <w:t xml:space="preserve"> до наданої дозвільної документації. В м. Біла Церква </w:t>
      </w:r>
      <w:r w:rsidR="00782C74">
        <w:rPr>
          <w:rFonts w:ascii="Times New Roman" w:hAnsi="Times New Roman"/>
          <w:sz w:val="24"/>
          <w:szCs w:val="24"/>
          <w:lang w:eastAsia="uk-UA"/>
        </w:rPr>
        <w:t>3</w:t>
      </w:r>
      <w:r w:rsidR="0013158A">
        <w:rPr>
          <w:rFonts w:ascii="Times New Roman" w:hAnsi="Times New Roman"/>
          <w:sz w:val="24"/>
          <w:szCs w:val="24"/>
          <w:lang w:eastAsia="uk-UA"/>
        </w:rPr>
        <w:t>61 ТС – здійснює продаж продуктів харчування, 109 ТС – продаж промислових товарів і надання послуг населенню, 74 ТС – функціональних призначень не визначено, 11 ТС – продаж  тютюнових і алкогольних виробів. В м. Біла Церква ТС і площа для їх обслуговування займають 4 га міської території, в тому числі і зелені зони і тротуари. Відповідно до нормативів це 2 повноцінних парка.</w:t>
      </w:r>
    </w:p>
    <w:p w:rsidR="0013158A" w:rsidRPr="00C53A8B" w:rsidRDefault="0013158A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3A8B">
        <w:rPr>
          <w:rFonts w:ascii="Times New Roman" w:hAnsi="Times New Roman"/>
          <w:sz w:val="24"/>
          <w:szCs w:val="24"/>
          <w:lang w:eastAsia="uk-UA"/>
        </w:rPr>
        <w:t>Комплексною схемою пропонується  модульна система тимчасових споруд, які запроектовані з відповідною стилізацією архітектурного рішення, за номенклатурою складових елементів з можливістю блокування, а також перелік обмежень при визначені місць можливого розміщення тимчасових споруд, а саме: від проїзної частини вулиць – не менше ніж 5 метрів, від перехрестя вулиць – не менше ніж 20 метрів, від залізничних переїздів  – не менше  ніж 100 метрів, від зупинки міського транспорту – не менше ніж 20 метрів, від капітальних споруд – не менше 10 метрів, від об’єктів пам’я</w:t>
      </w:r>
      <w:r>
        <w:rPr>
          <w:rFonts w:ascii="Times New Roman" w:hAnsi="Times New Roman"/>
          <w:sz w:val="24"/>
          <w:szCs w:val="24"/>
          <w:lang w:eastAsia="uk-UA"/>
        </w:rPr>
        <w:t>тно</w:t>
      </w:r>
      <w:r w:rsidRPr="00C53A8B">
        <w:rPr>
          <w:rFonts w:ascii="Times New Roman" w:hAnsi="Times New Roman"/>
          <w:sz w:val="24"/>
          <w:szCs w:val="24"/>
          <w:lang w:eastAsia="uk-UA"/>
        </w:rPr>
        <w:t xml:space="preserve"> - охоронного значення – не менше ніж 20 метрів, від межі ділянок дошкільних та навчальних закладів – не ближче ніж 100 метрів ( у разі продажу  тютюнових та алкогольних виробів  не ближче ніж 200 метрів); від державних та муніципальних установ – не ближче ніж 50 метрів; від межі ділянок медичних закладів – не ближче 50 метрів.</w:t>
      </w:r>
    </w:p>
    <w:p w:rsidR="0013158A" w:rsidRDefault="0013158A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C53A8B">
        <w:rPr>
          <w:rFonts w:ascii="Times New Roman" w:hAnsi="Times New Roman"/>
          <w:sz w:val="24"/>
          <w:szCs w:val="24"/>
          <w:lang w:eastAsia="uk-UA"/>
        </w:rPr>
        <w:t xml:space="preserve">Крім того, даною </w:t>
      </w:r>
      <w:r w:rsidR="008D09E1">
        <w:rPr>
          <w:rFonts w:ascii="Times New Roman" w:hAnsi="Times New Roman"/>
          <w:sz w:val="24"/>
          <w:szCs w:val="24"/>
          <w:lang w:eastAsia="uk-UA"/>
        </w:rPr>
        <w:t xml:space="preserve">комплексною </w:t>
      </w:r>
      <w:r w:rsidRPr="00C53A8B">
        <w:rPr>
          <w:rFonts w:ascii="Times New Roman" w:hAnsi="Times New Roman"/>
          <w:sz w:val="24"/>
          <w:szCs w:val="24"/>
          <w:lang w:eastAsia="uk-UA"/>
        </w:rPr>
        <w:t>схемою передбачається зонування розміщення тимчасових споруд відповідно до 4-х форматних зон, що визначаються в межах конкретних вулиць, площ, бульварів, а також в залежності від форматної зони пропонується використання відповідних архітипів.</w:t>
      </w:r>
    </w:p>
    <w:p w:rsidR="004D4AE2" w:rsidRDefault="004D4AE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Грисюк С.І. щодо прийняття рішення про проведення інвентаризації існуючих ТС</w:t>
      </w:r>
      <w:r w:rsidR="006733E2">
        <w:rPr>
          <w:rFonts w:ascii="Times New Roman" w:hAnsi="Times New Roman"/>
          <w:sz w:val="24"/>
          <w:szCs w:val="24"/>
          <w:lang w:eastAsia="uk-UA"/>
        </w:rPr>
        <w:t xml:space="preserve">. Яка кількість ТС не попадає до нової </w:t>
      </w:r>
      <w:r w:rsidR="00782C74">
        <w:rPr>
          <w:rFonts w:ascii="Times New Roman" w:hAnsi="Times New Roman"/>
          <w:sz w:val="24"/>
          <w:szCs w:val="24"/>
          <w:lang w:eastAsia="uk-UA"/>
        </w:rPr>
        <w:t>комплексн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ої </w:t>
      </w:r>
      <w:r w:rsidR="006733E2">
        <w:rPr>
          <w:rFonts w:ascii="Times New Roman" w:hAnsi="Times New Roman"/>
          <w:sz w:val="24"/>
          <w:szCs w:val="24"/>
          <w:lang w:eastAsia="uk-UA"/>
        </w:rPr>
        <w:t>схеми? Присутні чекають вирішення саме цього питання.</w:t>
      </w:r>
    </w:p>
    <w:p w:rsidR="006733E2" w:rsidRDefault="006733E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Богданець В.І. – 163 ТС не входять до нової К</w:t>
      </w:r>
      <w:r w:rsidR="00782C74">
        <w:rPr>
          <w:rFonts w:ascii="Times New Roman" w:hAnsi="Times New Roman"/>
          <w:sz w:val="24"/>
          <w:szCs w:val="24"/>
          <w:lang w:eastAsia="uk-UA"/>
        </w:rPr>
        <w:t>омпл</w:t>
      </w:r>
      <w:r w:rsidR="00245129">
        <w:rPr>
          <w:rFonts w:ascii="Times New Roman" w:hAnsi="Times New Roman"/>
          <w:sz w:val="24"/>
          <w:szCs w:val="24"/>
          <w:lang w:eastAsia="uk-UA"/>
        </w:rPr>
        <w:t>ексної схеми</w:t>
      </w:r>
      <w:r>
        <w:rPr>
          <w:rFonts w:ascii="Times New Roman" w:hAnsi="Times New Roman"/>
          <w:sz w:val="24"/>
          <w:szCs w:val="24"/>
          <w:lang w:eastAsia="uk-UA"/>
        </w:rPr>
        <w:t xml:space="preserve"> розміщення ТС.</w:t>
      </w:r>
    </w:p>
    <w:p w:rsidR="006733E2" w:rsidRDefault="006733E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Макогон Т.І.- все виконано відповідно до реєстру, який надано управлінням архітектури, жодної ТМ не пропонується демонтувати. Черв</w:t>
      </w:r>
      <w:r w:rsidR="00D215C8">
        <w:rPr>
          <w:rFonts w:ascii="Times New Roman" w:hAnsi="Times New Roman"/>
          <w:sz w:val="24"/>
          <w:szCs w:val="24"/>
          <w:lang w:eastAsia="uk-UA"/>
        </w:rPr>
        <w:t>о</w:t>
      </w:r>
      <w:r>
        <w:rPr>
          <w:rFonts w:ascii="Times New Roman" w:hAnsi="Times New Roman"/>
          <w:sz w:val="24"/>
          <w:szCs w:val="24"/>
          <w:lang w:eastAsia="uk-UA"/>
        </w:rPr>
        <w:t>ними хрестиками на схемі зазначено передислокація, або зміна функціонального призначення ТС</w:t>
      </w:r>
      <w:r w:rsidR="00D215C8">
        <w:rPr>
          <w:rFonts w:ascii="Times New Roman" w:hAnsi="Times New Roman"/>
          <w:sz w:val="24"/>
          <w:szCs w:val="24"/>
          <w:lang w:eastAsia="uk-UA"/>
        </w:rPr>
        <w:t>.</w:t>
      </w:r>
    </w:p>
    <w:p w:rsidR="00D215C8" w:rsidRDefault="00776DDE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76DDE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Кукліс О.С.</w:t>
      </w:r>
      <w:r w:rsidR="00D215C8">
        <w:rPr>
          <w:rFonts w:ascii="Times New Roman" w:hAnsi="Times New Roman"/>
          <w:sz w:val="24"/>
          <w:szCs w:val="24"/>
          <w:lang w:eastAsia="uk-UA"/>
        </w:rPr>
        <w:t xml:space="preserve"> щодо надання відповіді на ті пропозиції та зауваження, які зареєстровані в журналі. Наводить приклад, що в новій КС не зазначені ТС, які розташовані в парку відпочинку ім. Т.Г.Шевченка,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215C8">
        <w:rPr>
          <w:rFonts w:ascii="Times New Roman" w:hAnsi="Times New Roman"/>
          <w:sz w:val="24"/>
          <w:szCs w:val="24"/>
          <w:lang w:eastAsia="uk-UA"/>
        </w:rPr>
        <w:t>на території ринків, поруч з супермаркетами, але мають паспорти прив’язок. Звертає увагу, що управління містобудування та архітектури займає вибіркову позиції з питання надання паспортів прив’язки.</w:t>
      </w:r>
      <w:r w:rsidR="00703DC2">
        <w:rPr>
          <w:rFonts w:ascii="Times New Roman" w:hAnsi="Times New Roman"/>
          <w:sz w:val="24"/>
          <w:szCs w:val="24"/>
          <w:lang w:eastAsia="uk-UA"/>
        </w:rPr>
        <w:t>.</w:t>
      </w:r>
    </w:p>
    <w:p w:rsidR="00703DC2" w:rsidRDefault="00703DC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Богданець В.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І. щодо існування двох 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комплексних </w:t>
      </w:r>
      <w:r>
        <w:rPr>
          <w:rFonts w:ascii="Times New Roman" w:hAnsi="Times New Roman"/>
          <w:sz w:val="24"/>
          <w:szCs w:val="24"/>
          <w:lang w:eastAsia="uk-UA"/>
        </w:rPr>
        <w:t xml:space="preserve">схем розміщення ТС 2010 року. В одній 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із </w:t>
      </w:r>
      <w:r>
        <w:rPr>
          <w:rFonts w:ascii="Times New Roman" w:hAnsi="Times New Roman"/>
          <w:sz w:val="24"/>
          <w:szCs w:val="24"/>
          <w:lang w:eastAsia="uk-UA"/>
        </w:rPr>
        <w:t>схем зазначені ТС,  в іншій – ні.</w:t>
      </w:r>
    </w:p>
    <w:p w:rsidR="00703DC2" w:rsidRDefault="00703DC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Вовкотруб В.Г. звертає увагу на необхідність вирішення питання тільки в правовому полі, відповідно до вимог чинного законодавства.</w:t>
      </w:r>
    </w:p>
    <w:p w:rsidR="00703DC2" w:rsidRDefault="00703DC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Лєонов А.С. наголошує, що </w:t>
      </w:r>
      <w:r w:rsidR="00A8174E">
        <w:rPr>
          <w:rFonts w:ascii="Times New Roman" w:hAnsi="Times New Roman"/>
          <w:sz w:val="24"/>
          <w:szCs w:val="24"/>
          <w:lang w:eastAsia="uk-UA"/>
        </w:rPr>
        <w:t xml:space="preserve">за період роботи з 2015 року </w:t>
      </w:r>
      <w:r>
        <w:rPr>
          <w:rFonts w:ascii="Times New Roman" w:hAnsi="Times New Roman"/>
          <w:sz w:val="24"/>
          <w:szCs w:val="24"/>
          <w:lang w:eastAsia="uk-UA"/>
        </w:rPr>
        <w:t>комісією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82C74" w:rsidRPr="00245129">
        <w:rPr>
          <w:rFonts w:ascii="Times New Roman" w:hAnsi="Times New Roman"/>
          <w:sz w:val="24"/>
          <w:szCs w:val="24"/>
          <w:lang w:eastAsia="uk-UA"/>
        </w:rPr>
        <w:t>з питань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45129" w:rsidRPr="001D3844">
        <w:rPr>
          <w:rFonts w:ascii="Times New Roman" w:hAnsi="Times New Roman"/>
          <w:sz w:val="24"/>
          <w:szCs w:val="24"/>
          <w:lang w:eastAsia="zh-C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uk-UA"/>
        </w:rPr>
        <w:t xml:space="preserve"> не було надано жодного дозволу на розміщення нових ТС. Звертає увагу, що сьогодні проектанти надали на розгляд не </w:t>
      </w:r>
      <w:r w:rsidR="00894E2A">
        <w:rPr>
          <w:rFonts w:ascii="Times New Roman" w:hAnsi="Times New Roman"/>
          <w:sz w:val="24"/>
          <w:szCs w:val="24"/>
          <w:lang w:eastAsia="uk-UA"/>
        </w:rPr>
        <w:t xml:space="preserve"> комплексну </w:t>
      </w:r>
      <w:r>
        <w:rPr>
          <w:rFonts w:ascii="Times New Roman" w:hAnsi="Times New Roman"/>
          <w:sz w:val="24"/>
          <w:szCs w:val="24"/>
          <w:lang w:eastAsia="uk-UA"/>
        </w:rPr>
        <w:t xml:space="preserve">схему, а набір ТС. Зауважує, що необхідно показати на опорному плані всі існуючі ТС, на цьому ж плані, розробник спільно с управлінням містобудування та архітектури мали визначити конкретно  підпадає ТС демонтажу </w:t>
      </w: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чи ні. В разі демонтажу запропонувати компенсаційну ділянку </w:t>
      </w:r>
      <w:r w:rsidR="00A076C5">
        <w:rPr>
          <w:rFonts w:ascii="Times New Roman" w:hAnsi="Times New Roman"/>
          <w:sz w:val="24"/>
          <w:szCs w:val="24"/>
          <w:lang w:eastAsia="uk-UA"/>
        </w:rPr>
        <w:t>під</w:t>
      </w:r>
      <w:r>
        <w:rPr>
          <w:rFonts w:ascii="Times New Roman" w:hAnsi="Times New Roman"/>
          <w:sz w:val="24"/>
          <w:szCs w:val="24"/>
          <w:lang w:eastAsia="uk-UA"/>
        </w:rPr>
        <w:t xml:space="preserve"> будівництво сучасних капітальних споруд з внесенням пайової участі на добровільній основі підприємців.</w:t>
      </w:r>
    </w:p>
    <w:p w:rsidR="00703DC2" w:rsidRDefault="00703DC2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Даниленко С.  – голова ініціативної групи</w:t>
      </w:r>
      <w:r w:rsidR="00CD4C5B">
        <w:rPr>
          <w:rFonts w:ascii="Times New Roman" w:hAnsi="Times New Roman"/>
          <w:sz w:val="24"/>
          <w:szCs w:val="24"/>
          <w:lang w:eastAsia="uk-UA"/>
        </w:rPr>
        <w:t xml:space="preserve"> підприємців власників </w:t>
      </w:r>
      <w:r w:rsidR="00A076C5">
        <w:rPr>
          <w:rFonts w:ascii="Times New Roman" w:hAnsi="Times New Roman"/>
          <w:sz w:val="24"/>
          <w:szCs w:val="24"/>
          <w:lang w:eastAsia="uk-UA"/>
        </w:rPr>
        <w:t xml:space="preserve">тимчасових споруд </w:t>
      </w:r>
      <w:r w:rsidR="00CD4C5B">
        <w:rPr>
          <w:rFonts w:ascii="Times New Roman" w:hAnsi="Times New Roman"/>
          <w:sz w:val="24"/>
          <w:szCs w:val="24"/>
          <w:lang w:eastAsia="uk-UA"/>
        </w:rPr>
        <w:t xml:space="preserve"> надала інформацію, що  02.02.2018 року відбулися збори представників малого та середнього бізнесу з метою налагодження діалогу між владою та приватними підприємцями за участю депутата БМР Лєонова А.С. та депутата Київської обласної ради Бігарі Н.В. На зборах було прийнято рішення створити ініціативну групу з представників приватних підприємців для подальшої співпраці з міською радою з метою урахування інтересів малого та середнього бізнесу при прийнятті рішень міською владою. Наголосила, що приватні підприємці готові співпрацювати </w:t>
      </w:r>
      <w:r w:rsidR="00245129">
        <w:rPr>
          <w:rFonts w:ascii="Times New Roman" w:hAnsi="Times New Roman"/>
          <w:sz w:val="24"/>
          <w:szCs w:val="24"/>
          <w:lang w:eastAsia="uk-UA"/>
        </w:rPr>
        <w:t>з</w:t>
      </w:r>
      <w:r w:rsidR="00CD4C5B">
        <w:rPr>
          <w:rFonts w:ascii="Times New Roman" w:hAnsi="Times New Roman"/>
          <w:sz w:val="24"/>
          <w:szCs w:val="24"/>
          <w:lang w:eastAsia="uk-UA"/>
        </w:rPr>
        <w:t xml:space="preserve"> питання вирішення проблем міського благоустрою, збереження робочих місць, осучаснення та подальшого розвитку міста. </w:t>
      </w:r>
      <w:r w:rsidR="00715B2A">
        <w:rPr>
          <w:rFonts w:ascii="Times New Roman" w:hAnsi="Times New Roman"/>
          <w:sz w:val="24"/>
          <w:szCs w:val="24"/>
          <w:lang w:eastAsia="uk-UA"/>
        </w:rPr>
        <w:t>Пропонує розробити загальноміську програму розвитку підприємництва, що дозволить нашому місту бути привабливим не тільки зовнішнім виглядом, а й інвестиційно.</w:t>
      </w:r>
    </w:p>
    <w:p w:rsidR="00715B2A" w:rsidRDefault="00715B2A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Богданець В.І. – щодо переміщення ТС і розробки нової технічної документації. Відповідно до чинного законодавства – це буде нова земельна ділянка, яка буде виставлена на земельні торги (аукціон), в процесі проведення якого все вирішать кошти.</w:t>
      </w:r>
    </w:p>
    <w:p w:rsidR="00715B2A" w:rsidRDefault="00715B2A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Вовкотруб В.Г. – встановлення земельного </w:t>
      </w:r>
      <w:r w:rsidR="001A27C0">
        <w:rPr>
          <w:rFonts w:ascii="Times New Roman" w:hAnsi="Times New Roman"/>
          <w:sz w:val="24"/>
          <w:szCs w:val="24"/>
          <w:lang w:eastAsia="uk-UA"/>
        </w:rPr>
        <w:t>сервітуту</w:t>
      </w:r>
      <w:r>
        <w:rPr>
          <w:rFonts w:ascii="Times New Roman" w:hAnsi="Times New Roman"/>
          <w:sz w:val="24"/>
          <w:szCs w:val="24"/>
          <w:lang w:eastAsia="uk-UA"/>
        </w:rPr>
        <w:t xml:space="preserve"> необхідно вирішувати тільки відповідно до вимог  чинного законодавства України.</w:t>
      </w:r>
    </w:p>
    <w:p w:rsidR="00715B2A" w:rsidRDefault="00715B2A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Борзак О.В. надає роз’яснення щодо встановлення земельного сервітуту і використання земельних ділянок відповідно до діючих правових норм.</w:t>
      </w:r>
    </w:p>
    <w:p w:rsidR="00715B2A" w:rsidRDefault="00715B2A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Мазуревич Д.В. – чи передбачено новою К</w:t>
      </w:r>
      <w:r w:rsidR="00782C74">
        <w:rPr>
          <w:rFonts w:ascii="Times New Roman" w:hAnsi="Times New Roman"/>
          <w:sz w:val="24"/>
          <w:szCs w:val="24"/>
          <w:lang w:eastAsia="uk-UA"/>
        </w:rPr>
        <w:t>омплекс</w:t>
      </w:r>
      <w:r w:rsidR="00245129">
        <w:rPr>
          <w:rFonts w:ascii="Times New Roman" w:hAnsi="Times New Roman"/>
          <w:sz w:val="24"/>
          <w:szCs w:val="24"/>
          <w:lang w:eastAsia="uk-UA"/>
        </w:rPr>
        <w:t>ною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схемою</w:t>
      </w:r>
      <w:r w:rsidR="001A27C0">
        <w:rPr>
          <w:rFonts w:ascii="Times New Roman" w:hAnsi="Times New Roman"/>
          <w:sz w:val="24"/>
          <w:szCs w:val="24"/>
          <w:lang w:eastAsia="uk-UA"/>
        </w:rPr>
        <w:t xml:space="preserve"> нові арх</w:t>
      </w:r>
      <w:r w:rsidR="0026060E">
        <w:rPr>
          <w:rFonts w:ascii="Times New Roman" w:hAnsi="Times New Roman"/>
          <w:sz w:val="24"/>
          <w:szCs w:val="24"/>
          <w:lang w:eastAsia="uk-UA"/>
        </w:rPr>
        <w:t>і</w:t>
      </w:r>
      <w:r w:rsidR="001A27C0">
        <w:rPr>
          <w:rFonts w:ascii="Times New Roman" w:hAnsi="Times New Roman"/>
          <w:sz w:val="24"/>
          <w:szCs w:val="24"/>
          <w:lang w:eastAsia="uk-UA"/>
        </w:rPr>
        <w:t>типи</w:t>
      </w:r>
      <w:r w:rsidR="0026060E">
        <w:rPr>
          <w:rFonts w:ascii="Times New Roman" w:hAnsi="Times New Roman"/>
          <w:sz w:val="24"/>
          <w:szCs w:val="24"/>
          <w:lang w:eastAsia="uk-UA"/>
        </w:rPr>
        <w:t>?</w:t>
      </w:r>
    </w:p>
    <w:p w:rsidR="001A27C0" w:rsidRDefault="001A27C0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Могилко Т.І. – Дана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компле</w:t>
      </w:r>
      <w:r w:rsidR="00245129">
        <w:rPr>
          <w:rFonts w:ascii="Times New Roman" w:hAnsi="Times New Roman"/>
          <w:sz w:val="24"/>
          <w:szCs w:val="24"/>
          <w:lang w:eastAsia="uk-UA"/>
        </w:rPr>
        <w:t>ксна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 схема передбачає номенклатур</w:t>
      </w:r>
      <w:r w:rsidR="00782C74">
        <w:rPr>
          <w:rFonts w:ascii="Times New Roman" w:hAnsi="Times New Roman"/>
          <w:sz w:val="24"/>
          <w:szCs w:val="24"/>
          <w:lang w:eastAsia="uk-UA"/>
        </w:rPr>
        <w:t>у</w:t>
      </w:r>
      <w:r>
        <w:rPr>
          <w:rFonts w:ascii="Times New Roman" w:hAnsi="Times New Roman"/>
          <w:sz w:val="24"/>
          <w:szCs w:val="24"/>
          <w:lang w:eastAsia="uk-UA"/>
        </w:rPr>
        <w:t xml:space="preserve">  арх</w:t>
      </w:r>
      <w:r w:rsidR="00782C74">
        <w:rPr>
          <w:rFonts w:ascii="Times New Roman" w:hAnsi="Times New Roman"/>
          <w:sz w:val="24"/>
          <w:szCs w:val="24"/>
          <w:lang w:eastAsia="uk-UA"/>
        </w:rPr>
        <w:t>і</w:t>
      </w:r>
      <w:r>
        <w:rPr>
          <w:rFonts w:ascii="Times New Roman" w:hAnsi="Times New Roman"/>
          <w:sz w:val="24"/>
          <w:szCs w:val="24"/>
          <w:lang w:eastAsia="uk-UA"/>
        </w:rPr>
        <w:t>типів, які визначаються за габаритними розмірами.</w:t>
      </w:r>
    </w:p>
    <w:p w:rsidR="001A27C0" w:rsidRDefault="001A27C0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Богданець В.І. – звертається з пропозицією надати конкретизацію кожного об’єкту в разі  його передислокації.</w:t>
      </w:r>
    </w:p>
    <w:p w:rsidR="001A27C0" w:rsidRDefault="001A27C0" w:rsidP="008D0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A27C0">
        <w:rPr>
          <w:rFonts w:ascii="Times New Roman" w:hAnsi="Times New Roman"/>
          <w:sz w:val="24"/>
          <w:szCs w:val="24"/>
          <w:lang w:eastAsia="uk-UA"/>
        </w:rPr>
        <w:t xml:space="preserve">Нестеренко В. – чи здійснювався виїзд проектантами на місця розташування ТС при розробці нової </w:t>
      </w:r>
      <w:r w:rsidR="00245129">
        <w:rPr>
          <w:rFonts w:ascii="Times New Roman" w:hAnsi="Times New Roman"/>
          <w:sz w:val="24"/>
          <w:szCs w:val="24"/>
          <w:lang w:eastAsia="uk-UA"/>
        </w:rPr>
        <w:t>комплексної схеми</w:t>
      </w:r>
      <w:r w:rsidRPr="001A27C0">
        <w:rPr>
          <w:rFonts w:ascii="Times New Roman" w:hAnsi="Times New Roman"/>
          <w:sz w:val="24"/>
          <w:szCs w:val="24"/>
          <w:lang w:eastAsia="uk-UA"/>
        </w:rPr>
        <w:t xml:space="preserve"> розміщення. Яка про</w:t>
      </w:r>
      <w:r>
        <w:rPr>
          <w:rFonts w:ascii="Times New Roman" w:hAnsi="Times New Roman"/>
          <w:sz w:val="24"/>
          <w:szCs w:val="24"/>
          <w:lang w:eastAsia="uk-UA"/>
        </w:rPr>
        <w:t>ц</w:t>
      </w:r>
      <w:r w:rsidRPr="001A27C0">
        <w:rPr>
          <w:rFonts w:ascii="Times New Roman" w:hAnsi="Times New Roman"/>
          <w:sz w:val="24"/>
          <w:szCs w:val="24"/>
          <w:lang w:eastAsia="uk-UA"/>
        </w:rPr>
        <w:t>едура необхідна для того, що</w:t>
      </w:r>
      <w:r>
        <w:rPr>
          <w:rFonts w:ascii="Times New Roman" w:hAnsi="Times New Roman"/>
          <w:sz w:val="24"/>
          <w:szCs w:val="24"/>
          <w:lang w:eastAsia="uk-UA"/>
        </w:rPr>
        <w:t>б</w:t>
      </w:r>
      <w:r w:rsidRPr="001A27C0">
        <w:rPr>
          <w:rFonts w:ascii="Times New Roman" w:hAnsi="Times New Roman"/>
          <w:sz w:val="24"/>
          <w:szCs w:val="24"/>
          <w:lang w:eastAsia="uk-UA"/>
        </w:rPr>
        <w:t xml:space="preserve"> по</w:t>
      </w:r>
      <w:r>
        <w:rPr>
          <w:rFonts w:ascii="Times New Roman" w:hAnsi="Times New Roman"/>
          <w:sz w:val="24"/>
          <w:szCs w:val="24"/>
          <w:lang w:eastAsia="uk-UA"/>
        </w:rPr>
        <w:t xml:space="preserve">трапити </w:t>
      </w:r>
      <w:r w:rsidRPr="001A27C0">
        <w:rPr>
          <w:rFonts w:ascii="Times New Roman" w:hAnsi="Times New Roman"/>
          <w:sz w:val="24"/>
          <w:szCs w:val="24"/>
          <w:lang w:eastAsia="uk-UA"/>
        </w:rPr>
        <w:t xml:space="preserve"> до нової </w:t>
      </w:r>
      <w:r w:rsidR="00245129">
        <w:rPr>
          <w:rFonts w:ascii="Times New Roman" w:hAnsi="Times New Roman"/>
          <w:sz w:val="24"/>
          <w:szCs w:val="24"/>
          <w:lang w:eastAsia="uk-UA"/>
        </w:rPr>
        <w:t>комплексної схеми</w:t>
      </w:r>
      <w:r w:rsidRPr="001A27C0">
        <w:rPr>
          <w:rFonts w:ascii="Times New Roman" w:hAnsi="Times New Roman"/>
          <w:sz w:val="24"/>
          <w:szCs w:val="24"/>
          <w:lang w:eastAsia="uk-UA"/>
        </w:rPr>
        <w:t xml:space="preserve">, якщо існують всі дозвільні документи на встановлення </w:t>
      </w:r>
      <w:r>
        <w:rPr>
          <w:rFonts w:ascii="Times New Roman" w:hAnsi="Times New Roman"/>
          <w:sz w:val="24"/>
          <w:szCs w:val="24"/>
          <w:lang w:eastAsia="uk-UA"/>
        </w:rPr>
        <w:t>Т</w:t>
      </w:r>
      <w:r w:rsidRPr="001A27C0">
        <w:rPr>
          <w:rFonts w:ascii="Times New Roman" w:hAnsi="Times New Roman"/>
          <w:sz w:val="24"/>
          <w:szCs w:val="24"/>
          <w:lang w:eastAsia="uk-UA"/>
        </w:rPr>
        <w:t>С</w:t>
      </w:r>
      <w:r w:rsidR="008462D3">
        <w:rPr>
          <w:rFonts w:ascii="Times New Roman" w:hAnsi="Times New Roman"/>
          <w:sz w:val="24"/>
          <w:szCs w:val="24"/>
          <w:lang w:eastAsia="uk-UA"/>
        </w:rPr>
        <w:t>.</w:t>
      </w:r>
    </w:p>
    <w:p w:rsidR="008462D3" w:rsidRDefault="008462D3" w:rsidP="008D0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Могилко Т.І. – були здійснені виїзди  тільки на місця скупчення </w:t>
      </w:r>
      <w:r w:rsidR="00782C74">
        <w:rPr>
          <w:rFonts w:ascii="Times New Roman" w:hAnsi="Times New Roman"/>
          <w:sz w:val="24"/>
          <w:szCs w:val="24"/>
          <w:lang w:eastAsia="uk-UA"/>
        </w:rPr>
        <w:t>ТС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8462D3" w:rsidRDefault="008462D3" w:rsidP="008D0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Голова 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громадської організації </w:t>
      </w:r>
      <w:r>
        <w:rPr>
          <w:rFonts w:ascii="Times New Roman" w:hAnsi="Times New Roman"/>
          <w:sz w:val="24"/>
          <w:szCs w:val="24"/>
          <w:lang w:eastAsia="uk-UA"/>
        </w:rPr>
        <w:t xml:space="preserve"> захисту підприємців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782C74">
        <w:rPr>
          <w:rFonts w:ascii="Times New Roman" w:hAnsi="Times New Roman"/>
          <w:sz w:val="24"/>
          <w:szCs w:val="24"/>
          <w:lang w:eastAsia="uk-UA"/>
        </w:rPr>
        <w:t>Тихоступ В.</w:t>
      </w:r>
      <w:r w:rsidR="00245129">
        <w:rPr>
          <w:rFonts w:ascii="Times New Roman" w:hAnsi="Times New Roman"/>
          <w:sz w:val="24"/>
          <w:szCs w:val="24"/>
          <w:lang w:eastAsia="uk-UA"/>
        </w:rPr>
        <w:t>П.</w:t>
      </w:r>
      <w:r w:rsidR="006C1805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 – звертає увагу проектантів, що ТС, які займають 4га в місті Біла </w:t>
      </w:r>
      <w:r w:rsidR="00782C74">
        <w:rPr>
          <w:rFonts w:ascii="Times New Roman" w:hAnsi="Times New Roman"/>
          <w:sz w:val="24"/>
          <w:szCs w:val="24"/>
          <w:lang w:eastAsia="uk-UA"/>
        </w:rPr>
        <w:t>Ц</w:t>
      </w:r>
      <w:r>
        <w:rPr>
          <w:rFonts w:ascii="Times New Roman" w:hAnsi="Times New Roman"/>
          <w:sz w:val="24"/>
          <w:szCs w:val="24"/>
          <w:lang w:eastAsia="uk-UA"/>
        </w:rPr>
        <w:t>ерква</w:t>
      </w:r>
      <w:r w:rsidR="008D09E1">
        <w:rPr>
          <w:rFonts w:ascii="Times New Roman" w:hAnsi="Times New Roman"/>
          <w:sz w:val="24"/>
          <w:szCs w:val="24"/>
          <w:lang w:eastAsia="uk-UA"/>
        </w:rPr>
        <w:t xml:space="preserve"> (як було прораховано проектантами) </w:t>
      </w:r>
      <w:r>
        <w:rPr>
          <w:rFonts w:ascii="Times New Roman" w:hAnsi="Times New Roman"/>
          <w:sz w:val="24"/>
          <w:szCs w:val="24"/>
          <w:lang w:eastAsia="uk-UA"/>
        </w:rPr>
        <w:t xml:space="preserve"> приносять </w:t>
      </w:r>
      <w:r w:rsidR="008D09E1">
        <w:rPr>
          <w:rFonts w:ascii="Times New Roman" w:hAnsi="Times New Roman"/>
          <w:sz w:val="24"/>
          <w:szCs w:val="24"/>
          <w:lang w:eastAsia="uk-UA"/>
        </w:rPr>
        <w:t xml:space="preserve">прибуток </w:t>
      </w:r>
      <w:r>
        <w:rPr>
          <w:rFonts w:ascii="Times New Roman" w:hAnsi="Times New Roman"/>
          <w:sz w:val="24"/>
          <w:szCs w:val="24"/>
          <w:lang w:eastAsia="uk-UA"/>
        </w:rPr>
        <w:t xml:space="preserve">до міського бюджету в розмірі 4,5 мнл. </w:t>
      </w:r>
      <w:r w:rsidR="006C1805">
        <w:rPr>
          <w:rFonts w:ascii="Times New Roman" w:hAnsi="Times New Roman"/>
          <w:sz w:val="24"/>
          <w:szCs w:val="24"/>
          <w:lang w:eastAsia="uk-UA"/>
        </w:rPr>
        <w:t>г</w:t>
      </w:r>
      <w:r>
        <w:rPr>
          <w:rFonts w:ascii="Times New Roman" w:hAnsi="Times New Roman"/>
          <w:sz w:val="24"/>
          <w:szCs w:val="24"/>
          <w:lang w:eastAsia="uk-UA"/>
        </w:rPr>
        <w:t>рн.</w:t>
      </w:r>
    </w:p>
    <w:p w:rsidR="008462D3" w:rsidRPr="001A27C0" w:rsidRDefault="008462D3" w:rsidP="00673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Присутні радились з питання щодо  </w:t>
      </w:r>
      <w:r w:rsidRPr="00C53A8B">
        <w:rPr>
          <w:rFonts w:ascii="Times New Roman" w:hAnsi="Times New Roman"/>
          <w:sz w:val="24"/>
          <w:szCs w:val="24"/>
          <w:lang w:eastAsia="uk-UA"/>
        </w:rPr>
        <w:t>перелік</w:t>
      </w:r>
      <w:r w:rsidR="00782C74">
        <w:rPr>
          <w:rFonts w:ascii="Times New Roman" w:hAnsi="Times New Roman"/>
          <w:sz w:val="24"/>
          <w:szCs w:val="24"/>
          <w:lang w:eastAsia="uk-UA"/>
        </w:rPr>
        <w:t xml:space="preserve">у </w:t>
      </w:r>
      <w:r w:rsidRPr="00C53A8B">
        <w:rPr>
          <w:rFonts w:ascii="Times New Roman" w:hAnsi="Times New Roman"/>
          <w:sz w:val="24"/>
          <w:szCs w:val="24"/>
          <w:lang w:eastAsia="uk-UA"/>
        </w:rPr>
        <w:t xml:space="preserve"> обмежень при визначен</w:t>
      </w:r>
      <w:r w:rsidR="00782C74">
        <w:rPr>
          <w:rFonts w:ascii="Times New Roman" w:hAnsi="Times New Roman"/>
          <w:sz w:val="24"/>
          <w:szCs w:val="24"/>
          <w:lang w:eastAsia="uk-UA"/>
        </w:rPr>
        <w:t>н</w:t>
      </w:r>
      <w:r w:rsidRPr="00C53A8B">
        <w:rPr>
          <w:rFonts w:ascii="Times New Roman" w:hAnsi="Times New Roman"/>
          <w:sz w:val="24"/>
          <w:szCs w:val="24"/>
          <w:lang w:eastAsia="uk-UA"/>
        </w:rPr>
        <w:t>і місць можливого розміщення тимчасових споруд</w:t>
      </w:r>
      <w:r w:rsidRPr="008462D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53A8B">
        <w:rPr>
          <w:rFonts w:ascii="Times New Roman" w:hAnsi="Times New Roman"/>
          <w:sz w:val="24"/>
          <w:szCs w:val="24"/>
          <w:lang w:eastAsia="uk-UA"/>
        </w:rPr>
        <w:t>від межі ділянок дошкільних та навчальних закладів – не ближче ніж 100 метрів ( у разі продажу  тютюнових та алкогольних виробів  не ближче ніж 200 метрів)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13158A" w:rsidRDefault="00776DDE" w:rsidP="00673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776DDE">
        <w:rPr>
          <w:rFonts w:ascii="Times New Roman" w:hAnsi="Times New Roman"/>
          <w:sz w:val="24"/>
          <w:szCs w:val="24"/>
          <w:lang w:eastAsia="uk-UA"/>
        </w:rPr>
        <w:t>Кукліс О.С.</w:t>
      </w:r>
      <w:r w:rsidR="008462D3">
        <w:rPr>
          <w:rFonts w:ascii="Times New Roman" w:hAnsi="Times New Roman"/>
          <w:sz w:val="24"/>
          <w:szCs w:val="24"/>
          <w:lang w:eastAsia="uk-UA"/>
        </w:rPr>
        <w:t xml:space="preserve"> щодо необхідності </w:t>
      </w:r>
      <w:r w:rsidR="00D45AF4">
        <w:rPr>
          <w:rFonts w:ascii="Times New Roman" w:hAnsi="Times New Roman"/>
          <w:sz w:val="24"/>
          <w:szCs w:val="24"/>
          <w:lang w:eastAsia="uk-UA"/>
        </w:rPr>
        <w:t xml:space="preserve">відмінити прийняття даного регуляторного акту, звертає увагу на відсутність самої нової </w:t>
      </w:r>
      <w:r w:rsidR="00DC4274">
        <w:rPr>
          <w:rFonts w:ascii="Times New Roman" w:hAnsi="Times New Roman"/>
          <w:sz w:val="24"/>
          <w:szCs w:val="24"/>
          <w:lang w:eastAsia="uk-UA"/>
        </w:rPr>
        <w:t>Комплексної схеми</w:t>
      </w:r>
      <w:r w:rsidR="00D45AF4">
        <w:rPr>
          <w:rFonts w:ascii="Times New Roman" w:hAnsi="Times New Roman"/>
          <w:sz w:val="24"/>
          <w:szCs w:val="24"/>
          <w:lang w:eastAsia="uk-UA"/>
        </w:rPr>
        <w:t xml:space="preserve"> розміщення ТС, на невідповідність назв вулиць, невідповідність фактично розміщеним ТС на місцевості, невідповідність умовних позначень, відсутністю н</w:t>
      </w:r>
      <w:r w:rsidR="006F51F0">
        <w:rPr>
          <w:rFonts w:ascii="Times New Roman" w:hAnsi="Times New Roman"/>
          <w:sz w:val="24"/>
          <w:szCs w:val="24"/>
          <w:lang w:eastAsia="uk-UA"/>
        </w:rPr>
        <w:t>о</w:t>
      </w:r>
      <w:r w:rsidR="00D45AF4">
        <w:rPr>
          <w:rFonts w:ascii="Times New Roman" w:hAnsi="Times New Roman"/>
          <w:sz w:val="24"/>
          <w:szCs w:val="24"/>
          <w:lang w:eastAsia="uk-UA"/>
        </w:rPr>
        <w:t xml:space="preserve">мерації, адрес ТС. В разі прийняття 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комплексної схеми </w:t>
      </w:r>
      <w:r w:rsidR="00D45AF4">
        <w:rPr>
          <w:rFonts w:ascii="Times New Roman" w:hAnsi="Times New Roman"/>
          <w:sz w:val="24"/>
          <w:szCs w:val="24"/>
          <w:lang w:eastAsia="uk-UA"/>
        </w:rPr>
        <w:t xml:space="preserve"> в такому вигляді буде втрачено близько 200 робочих місць.</w:t>
      </w:r>
    </w:p>
    <w:p w:rsidR="00D45AF4" w:rsidRDefault="00D45AF4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Богданець В.І. звертає увагу на велику кількість технічних помилок</w:t>
      </w:r>
      <w:r w:rsidR="00245129">
        <w:rPr>
          <w:rFonts w:ascii="Times New Roman" w:hAnsi="Times New Roman"/>
          <w:sz w:val="24"/>
          <w:szCs w:val="24"/>
          <w:lang w:eastAsia="uk-UA"/>
        </w:rPr>
        <w:t xml:space="preserve"> в запропонованій комплексній схемі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D45AF4" w:rsidRDefault="00D45AF4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Лєонов А.С. щодо необхідності розгляду та затвердженню арх</w:t>
      </w:r>
      <w:r w:rsidR="006F51F0">
        <w:rPr>
          <w:rFonts w:ascii="Times New Roman" w:hAnsi="Times New Roman"/>
          <w:sz w:val="24"/>
          <w:szCs w:val="24"/>
          <w:lang w:eastAsia="uk-UA"/>
        </w:rPr>
        <w:t>і</w:t>
      </w:r>
      <w:r>
        <w:rPr>
          <w:rFonts w:ascii="Times New Roman" w:hAnsi="Times New Roman"/>
          <w:sz w:val="24"/>
          <w:szCs w:val="24"/>
          <w:lang w:eastAsia="uk-UA"/>
        </w:rPr>
        <w:t>типів ТС так, як це було здійснено по зовнішній рекламі.</w:t>
      </w:r>
    </w:p>
    <w:p w:rsidR="0072281B" w:rsidRDefault="00D45AF4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Вовкотруб В.Г. про необхідність додаткового вивчення даного питання з урахуванням інтересів приватних підприємців, прийняття до уваги всіх зауважень та пропозицій, виділення компенсаційних ділянок, врахування питання робочих місць, а їх близько 200, надходжень до міського бюджету, затвердження архетипів.</w:t>
      </w:r>
    </w:p>
    <w:p w:rsidR="00EF0D24" w:rsidRDefault="00D45AF4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Вносить пропозицію</w:t>
      </w:r>
      <w:r w:rsidR="0072281B">
        <w:rPr>
          <w:rFonts w:ascii="Times New Roman" w:hAnsi="Times New Roman"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питання </w:t>
      </w:r>
      <w:r w:rsidR="00245129">
        <w:rPr>
          <w:rFonts w:ascii="Times New Roman" w:hAnsi="Times New Roman"/>
          <w:sz w:val="24"/>
          <w:szCs w:val="24"/>
          <w:lang w:eastAsia="uk-UA"/>
        </w:rPr>
        <w:t>«</w:t>
      </w:r>
      <w:r w:rsidRPr="00C53A8B">
        <w:rPr>
          <w:rFonts w:ascii="Times New Roman" w:hAnsi="Times New Roman"/>
          <w:sz w:val="24"/>
          <w:szCs w:val="24"/>
          <w:lang w:eastAsia="uk-UA"/>
        </w:rPr>
        <w:t>Про затвердження комплексної схема розміщення тимчасових споруд для провадження підприємницької діяльності на території міста Біла Церква</w:t>
      </w:r>
      <w:r w:rsidR="0024512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eastAsia="uk-UA"/>
        </w:rPr>
        <w:t xml:space="preserve"> зняти з розгляду і залишити на доопрацювання</w:t>
      </w:r>
      <w:r w:rsidR="00EF0D24" w:rsidRPr="00EF0D2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F0D24">
        <w:rPr>
          <w:rFonts w:ascii="Times New Roman" w:hAnsi="Times New Roman"/>
          <w:sz w:val="24"/>
          <w:szCs w:val="24"/>
          <w:lang w:eastAsia="uk-UA"/>
        </w:rPr>
        <w:t>терміном до 01.03.2018р.</w:t>
      </w:r>
    </w:p>
    <w:p w:rsidR="00D45AF4" w:rsidRDefault="00D45AF4" w:rsidP="006C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Інших пропозицій не надходило:</w:t>
      </w:r>
    </w:p>
    <w:p w:rsidR="00D45AF4" w:rsidRDefault="00D45AF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Голосування:</w:t>
      </w:r>
    </w:p>
    <w:p w:rsidR="00D45AF4" w:rsidRDefault="00D45AF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За –6 ,</w:t>
      </w:r>
    </w:p>
    <w:p w:rsidR="00D45AF4" w:rsidRDefault="00D45AF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проти –0, </w:t>
      </w:r>
    </w:p>
    <w:p w:rsidR="00D45AF4" w:rsidRPr="00B3179C" w:rsidRDefault="00D45AF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утримались – 0</w:t>
      </w:r>
    </w:p>
    <w:p w:rsidR="006771F6" w:rsidRDefault="00D45AF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прийнято рішення</w:t>
      </w:r>
      <w:r w:rsidR="0072281B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Pr="00D45AF4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 xml:space="preserve">питання </w:t>
      </w:r>
      <w:r w:rsidR="00245129">
        <w:rPr>
          <w:rFonts w:ascii="Times New Roman" w:hAnsi="Times New Roman"/>
          <w:sz w:val="24"/>
          <w:szCs w:val="24"/>
          <w:lang w:eastAsia="uk-UA"/>
        </w:rPr>
        <w:t>«</w:t>
      </w:r>
      <w:r w:rsidRPr="00C53A8B">
        <w:rPr>
          <w:rFonts w:ascii="Times New Roman" w:hAnsi="Times New Roman"/>
          <w:sz w:val="24"/>
          <w:szCs w:val="24"/>
          <w:lang w:eastAsia="uk-UA"/>
        </w:rPr>
        <w:t>Про затвердження комплексної схема розміщення тимчасових споруд для провадження підприємницької діяльності на території міста Біла Церква</w:t>
      </w:r>
      <w:r w:rsidR="0024512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eastAsia="uk-UA"/>
        </w:rPr>
        <w:t xml:space="preserve"> зняти з розгляду і залишити на доопрацювання</w:t>
      </w:r>
      <w:r w:rsidR="00EF0D24">
        <w:rPr>
          <w:rFonts w:ascii="Times New Roman" w:hAnsi="Times New Roman"/>
          <w:sz w:val="24"/>
          <w:szCs w:val="24"/>
          <w:lang w:eastAsia="uk-UA"/>
        </w:rPr>
        <w:t xml:space="preserve"> терміном до 01.03.2018р.</w:t>
      </w:r>
    </w:p>
    <w:p w:rsidR="00912F6D" w:rsidRPr="00912F6D" w:rsidRDefault="00912F6D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11F76" w:rsidRDefault="000200EE" w:rsidP="006C180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0EE">
        <w:rPr>
          <w:rFonts w:ascii="Times New Roman" w:hAnsi="Times New Roman"/>
          <w:b/>
          <w:sz w:val="24"/>
          <w:szCs w:val="24"/>
        </w:rPr>
        <w:t>Про затвердження комплексної схеми розміщення зовнішньої реклами на території міста Біла Церква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00EE" w:rsidRDefault="000200EE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0EE">
        <w:rPr>
          <w:rFonts w:ascii="Times New Roman" w:hAnsi="Times New Roman"/>
          <w:sz w:val="24"/>
          <w:szCs w:val="24"/>
        </w:rPr>
        <w:t xml:space="preserve">Яременко В.В. </w:t>
      </w:r>
      <w:r>
        <w:rPr>
          <w:rFonts w:ascii="Times New Roman" w:hAnsi="Times New Roman"/>
          <w:sz w:val="24"/>
          <w:szCs w:val="24"/>
        </w:rPr>
        <w:t xml:space="preserve">– про необхідність врахування в </w:t>
      </w:r>
      <w:r w:rsidR="006A0278">
        <w:rPr>
          <w:rFonts w:ascii="Times New Roman" w:hAnsi="Times New Roman"/>
          <w:sz w:val="24"/>
          <w:szCs w:val="24"/>
        </w:rPr>
        <w:t xml:space="preserve">комплексній </w:t>
      </w:r>
      <w:r>
        <w:rPr>
          <w:rFonts w:ascii="Times New Roman" w:hAnsi="Times New Roman"/>
          <w:sz w:val="24"/>
          <w:szCs w:val="24"/>
        </w:rPr>
        <w:t>схемі розміщення зовнішньої реклами</w:t>
      </w:r>
      <w:r w:rsidR="00EF0D24">
        <w:rPr>
          <w:rFonts w:ascii="Times New Roman" w:hAnsi="Times New Roman"/>
          <w:sz w:val="24"/>
          <w:szCs w:val="24"/>
        </w:rPr>
        <w:t xml:space="preserve"> всіх зауважень та пропозицій, які були надані підприємцями: внесення в </w:t>
      </w:r>
      <w:r w:rsidR="006A0278">
        <w:rPr>
          <w:rFonts w:ascii="Times New Roman" w:hAnsi="Times New Roman"/>
          <w:sz w:val="24"/>
          <w:szCs w:val="24"/>
        </w:rPr>
        <w:t xml:space="preserve">комплексну </w:t>
      </w:r>
      <w:r w:rsidR="00EF0D24">
        <w:rPr>
          <w:rFonts w:ascii="Times New Roman" w:hAnsi="Times New Roman"/>
          <w:sz w:val="24"/>
          <w:szCs w:val="24"/>
        </w:rPr>
        <w:t>схему об’єктів зовнішньої реклами, які мали дозвільні документи станом на 12.07.2016 року до введення мораторію; до початку розгляду нової схеми надати офіційну інформацію станом на 12.07.2016 року на об’єкти зовнішньої реклами, які підпадають під обмеження відповідно до пропозицій проектної організації; об’єднання форматних зон; таблицю габаритних розмірів доопрацювати та викласти в новій редакції.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Вовкотруб В.Г. наголошує на необхідності врахування затвердженого класифікатору об’єктів зовнішньої реклами.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Лєонов А.С. про необхідність зняття мораторію на продовження договорів оренди щодо розміщення об’єктів зовнішньої реклами, необхідність розробки і прийняття перехідних положень до затвердження нової </w:t>
      </w:r>
      <w:r w:rsidR="006A0278">
        <w:rPr>
          <w:rFonts w:ascii="Times New Roman" w:hAnsi="Times New Roman"/>
          <w:sz w:val="24"/>
          <w:szCs w:val="24"/>
        </w:rPr>
        <w:t>комплексної схеми</w:t>
      </w:r>
      <w:r>
        <w:rPr>
          <w:rFonts w:ascii="Times New Roman" w:hAnsi="Times New Roman"/>
          <w:sz w:val="24"/>
          <w:szCs w:val="24"/>
        </w:rPr>
        <w:t xml:space="preserve"> розміщення зовнішньої реклами.</w:t>
      </w:r>
    </w:p>
    <w:p w:rsidR="00EF0D24" w:rsidRPr="000200EE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Вовкотруб В.Г. підтримує пропозицію Лєонова А.С. і виносить питання скасувати мораторій на продовження терміну дії договорів щодо розміщення зовнішньої реклами на території м. Біла Церква.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Інших пропозицій не надходило: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Голосування:</w:t>
      </w:r>
    </w:p>
    <w:p w:rsidR="00EF0D24" w:rsidRDefault="00EF0D2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За –</w:t>
      </w:r>
      <w:r w:rsidR="0065336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179C">
        <w:rPr>
          <w:rFonts w:ascii="Times New Roman" w:hAnsi="Times New Roman"/>
          <w:sz w:val="24"/>
          <w:szCs w:val="24"/>
          <w:lang w:eastAsia="zh-CN"/>
        </w:rPr>
        <w:t>6 ,</w:t>
      </w:r>
    </w:p>
    <w:p w:rsidR="00EF0D24" w:rsidRDefault="00EF0D2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 xml:space="preserve">проти –0, </w:t>
      </w:r>
    </w:p>
    <w:p w:rsidR="00EF0D24" w:rsidRPr="00B3179C" w:rsidRDefault="00EF0D2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утримались – 0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прийнято рішення</w:t>
      </w:r>
      <w:r w:rsidRPr="00EF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скасувати мораторій на продовження терміну дії договорів щодо розміщення зовнішньої реклами на території м. Біла Церква.</w:t>
      </w:r>
    </w:p>
    <w:p w:rsidR="00DE4FF4" w:rsidRPr="000200EE" w:rsidRDefault="00DE4FF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11F76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Бакун О.М. про необхідність подальшого доопрацювання комплексної схеми </w:t>
      </w:r>
      <w:r w:rsidRPr="00EF0D24">
        <w:rPr>
          <w:rFonts w:ascii="Times New Roman" w:hAnsi="Times New Roman"/>
          <w:sz w:val="24"/>
          <w:szCs w:val="24"/>
        </w:rPr>
        <w:t>розміщення зовнішньої реклами на території міста Біла Церква</w:t>
      </w:r>
      <w:r>
        <w:rPr>
          <w:rFonts w:ascii="Times New Roman" w:hAnsi="Times New Roman"/>
          <w:sz w:val="24"/>
          <w:szCs w:val="24"/>
        </w:rPr>
        <w:t xml:space="preserve"> з метою внесення змін, зауважень та пропозицій терміном до 01.03.201</w:t>
      </w:r>
      <w:r w:rsidR="00DE4F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DE4FF4" w:rsidRDefault="00DE4FF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uk-UA"/>
        </w:rPr>
        <w:t>Вовкотруб В.Г. вносить пропозицію</w:t>
      </w:r>
      <w:r w:rsidR="0072281B">
        <w:rPr>
          <w:rFonts w:ascii="Times New Roman" w:hAnsi="Times New Roman"/>
          <w:sz w:val="24"/>
          <w:szCs w:val="24"/>
          <w:lang w:eastAsia="uk-UA"/>
        </w:rPr>
        <w:t>:</w:t>
      </w:r>
      <w:r>
        <w:rPr>
          <w:rFonts w:ascii="Times New Roman" w:hAnsi="Times New Roman"/>
          <w:sz w:val="24"/>
          <w:szCs w:val="24"/>
          <w:lang w:eastAsia="uk-UA"/>
        </w:rPr>
        <w:t xml:space="preserve"> питання </w:t>
      </w:r>
      <w:r w:rsidR="00B15EF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A0278">
        <w:rPr>
          <w:rFonts w:ascii="Times New Roman" w:hAnsi="Times New Roman"/>
          <w:sz w:val="24"/>
          <w:szCs w:val="24"/>
          <w:lang w:eastAsia="uk-UA"/>
        </w:rPr>
        <w:t>«</w:t>
      </w:r>
      <w:r w:rsidRPr="00DE4FF4">
        <w:rPr>
          <w:rFonts w:ascii="Times New Roman" w:hAnsi="Times New Roman"/>
          <w:sz w:val="24"/>
          <w:szCs w:val="24"/>
        </w:rPr>
        <w:t>Про затвердження комплексної схеми розміщення зовнішньої реклами на території міста Біла Церква</w:t>
      </w:r>
      <w:r w:rsidR="006A0278">
        <w:rPr>
          <w:rFonts w:ascii="Times New Roman" w:hAnsi="Times New Roman"/>
          <w:sz w:val="24"/>
          <w:szCs w:val="24"/>
        </w:rPr>
        <w:t>»</w:t>
      </w:r>
      <w:r w:rsidRPr="00DE4FF4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зняти з розгляду і залишити на доопрацювання</w:t>
      </w:r>
      <w:r w:rsidRPr="00EF0D24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терміном до 01.03.2018р.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Інших пропозицій не надходило:</w:t>
      </w:r>
    </w:p>
    <w:p w:rsidR="00EF0D2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Голосування:</w:t>
      </w:r>
    </w:p>
    <w:p w:rsidR="00EF0D24" w:rsidRDefault="00EF0D2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За –</w:t>
      </w:r>
      <w:r w:rsidR="0065336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179C">
        <w:rPr>
          <w:rFonts w:ascii="Times New Roman" w:hAnsi="Times New Roman"/>
          <w:sz w:val="24"/>
          <w:szCs w:val="24"/>
          <w:lang w:eastAsia="zh-CN"/>
        </w:rPr>
        <w:t>6 ,</w:t>
      </w:r>
    </w:p>
    <w:p w:rsidR="00EF0D24" w:rsidRDefault="00EF0D2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 xml:space="preserve">проти –0, </w:t>
      </w:r>
    </w:p>
    <w:p w:rsidR="00EF0D24" w:rsidRPr="00B3179C" w:rsidRDefault="00EF0D24" w:rsidP="006C180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утримались – 0</w:t>
      </w:r>
    </w:p>
    <w:p w:rsidR="00DE4FF4" w:rsidRDefault="00EF0D24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прийнято рішення</w:t>
      </w:r>
      <w:r w:rsidR="0072281B">
        <w:rPr>
          <w:rFonts w:ascii="Times New Roman" w:hAnsi="Times New Roman"/>
          <w:sz w:val="24"/>
          <w:szCs w:val="24"/>
          <w:lang w:eastAsia="zh-CN"/>
        </w:rPr>
        <w:t>:</w:t>
      </w:r>
      <w:r w:rsidR="00DE4FF4" w:rsidRPr="00DE4F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E4FF4">
        <w:rPr>
          <w:rFonts w:ascii="Times New Roman" w:hAnsi="Times New Roman"/>
          <w:sz w:val="24"/>
          <w:szCs w:val="24"/>
          <w:lang w:eastAsia="uk-UA"/>
        </w:rPr>
        <w:t xml:space="preserve">питання </w:t>
      </w:r>
      <w:r w:rsidR="006A0278">
        <w:rPr>
          <w:rFonts w:ascii="Times New Roman" w:hAnsi="Times New Roman"/>
          <w:sz w:val="24"/>
          <w:szCs w:val="24"/>
          <w:lang w:eastAsia="uk-UA"/>
        </w:rPr>
        <w:t>«</w:t>
      </w:r>
      <w:r w:rsidR="00DE4FF4" w:rsidRPr="00DE4FF4">
        <w:rPr>
          <w:rFonts w:ascii="Times New Roman" w:hAnsi="Times New Roman"/>
          <w:sz w:val="24"/>
          <w:szCs w:val="24"/>
        </w:rPr>
        <w:t>Про затвердження комплексної схеми розміщення зовнішньої реклами на території міста Біла Церква</w:t>
      </w:r>
      <w:r w:rsidR="006A0278">
        <w:rPr>
          <w:rFonts w:ascii="Times New Roman" w:hAnsi="Times New Roman"/>
          <w:sz w:val="24"/>
          <w:szCs w:val="24"/>
        </w:rPr>
        <w:t>»</w:t>
      </w:r>
      <w:r w:rsidR="00DE4FF4" w:rsidRPr="00DE4F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E4FF4">
        <w:rPr>
          <w:rFonts w:ascii="Times New Roman" w:hAnsi="Times New Roman"/>
          <w:sz w:val="24"/>
          <w:szCs w:val="24"/>
          <w:lang w:eastAsia="uk-UA"/>
        </w:rPr>
        <w:t>зняти з розгляду і залишити на доопрацювання</w:t>
      </w:r>
      <w:r w:rsidR="00DE4FF4" w:rsidRPr="00EF0D2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E4FF4">
        <w:rPr>
          <w:rFonts w:ascii="Times New Roman" w:hAnsi="Times New Roman"/>
          <w:sz w:val="24"/>
          <w:szCs w:val="24"/>
          <w:lang w:eastAsia="uk-UA"/>
        </w:rPr>
        <w:t>терміном до 01.03.2018р.</w:t>
      </w:r>
    </w:p>
    <w:p w:rsidR="002F3E88" w:rsidRDefault="002F3E88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249FC" w:rsidRDefault="000249FC" w:rsidP="006C18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3E88" w:rsidRPr="006126DF" w:rsidRDefault="0026060E" w:rsidP="006C1805">
      <w:pPr>
        <w:suppressAutoHyphens/>
        <w:spacing w:after="0" w:line="240" w:lineRule="auto"/>
        <w:jc w:val="both"/>
        <w:rPr>
          <w:rStyle w:val="xfm39508064"/>
          <w:rFonts w:ascii="Times New Roman" w:hAnsi="Times New Roman"/>
          <w:sz w:val="24"/>
          <w:szCs w:val="24"/>
        </w:rPr>
      </w:pPr>
      <w:r w:rsidRPr="00DF7911">
        <w:rPr>
          <w:rFonts w:ascii="Times New Roman" w:hAnsi="Times New Roman"/>
          <w:sz w:val="24"/>
          <w:szCs w:val="24"/>
          <w:lang w:eastAsia="zh-CN"/>
        </w:rPr>
        <w:t xml:space="preserve">Борзак О.В. – </w:t>
      </w:r>
      <w:r w:rsidR="00F42B87" w:rsidRPr="006126DF">
        <w:rPr>
          <w:rFonts w:ascii="Times New Roman" w:hAnsi="Times New Roman"/>
          <w:sz w:val="24"/>
          <w:szCs w:val="24"/>
          <w:lang w:eastAsia="zh-CN"/>
        </w:rPr>
        <w:t xml:space="preserve">Про надання дозволу </w:t>
      </w:r>
      <w:r w:rsidR="00F42B87" w:rsidRPr="006126DF">
        <w:rPr>
          <w:rStyle w:val="xfm39508064"/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комунальної власності, цільове призначення якої змінюється, з  « 03.15. Для </w:t>
      </w:r>
      <w:r w:rsidR="00F42B87" w:rsidRPr="006126DF">
        <w:rPr>
          <w:rStyle w:val="xfmc2"/>
          <w:rFonts w:ascii="Times New Roman" w:hAnsi="Times New Roman"/>
          <w:sz w:val="24"/>
          <w:szCs w:val="24"/>
        </w:rPr>
        <w:t>будівництва та обслуговування інших будівель громадської забудови» (вид використання – під розміщення майданчиків: спортивних, для відпочинку, технологічної парковки автомобілів з об’єктом громадського харчування) на «02.07.Для іншої житлової забудови» (вид використання – для будівництва  групи одноквартирних блокованих житлових будинків)</w:t>
      </w:r>
      <w:r w:rsidR="00F42B87" w:rsidRPr="00DF7911">
        <w:rPr>
          <w:rStyle w:val="xfm39508064"/>
          <w:rFonts w:ascii="Times New Roman" w:hAnsi="Times New Roman"/>
          <w:b/>
          <w:sz w:val="24"/>
          <w:szCs w:val="24"/>
        </w:rPr>
        <w:t xml:space="preserve"> ПРИВАТНОМУ ПІДПРИЄМСТВУ «КЛАРК-РОСЬ</w:t>
      </w:r>
      <w:r w:rsidR="00F42B87" w:rsidRPr="006126DF">
        <w:rPr>
          <w:rStyle w:val="xfm39508064"/>
          <w:rFonts w:ascii="Times New Roman" w:hAnsi="Times New Roman"/>
          <w:sz w:val="24"/>
          <w:szCs w:val="24"/>
        </w:rPr>
        <w:t>»</w:t>
      </w:r>
      <w:r w:rsidR="006126DF" w:rsidRPr="006126DF">
        <w:rPr>
          <w:rStyle w:val="xfm39508064"/>
          <w:rFonts w:ascii="Times New Roman" w:hAnsi="Times New Roman"/>
          <w:sz w:val="24"/>
          <w:szCs w:val="24"/>
        </w:rPr>
        <w:t xml:space="preserve"> </w:t>
      </w:r>
      <w:r w:rsidR="00F42B87" w:rsidRPr="006126DF">
        <w:rPr>
          <w:rStyle w:val="xfm39508064"/>
          <w:rFonts w:ascii="Times New Roman" w:hAnsi="Times New Roman"/>
          <w:sz w:val="24"/>
          <w:szCs w:val="24"/>
        </w:rPr>
        <w:t xml:space="preserve"> за адресою: вулиця Запорізька, 21 А,   площею 0,5026 га за рахунок земель населеного пункту м. Біла Церква. Кадастровий номер: 3210300000:03:013:0105.</w:t>
      </w:r>
    </w:p>
    <w:p w:rsidR="00442DC8" w:rsidRPr="002F3E88" w:rsidRDefault="002F3E88" w:rsidP="00442DC8">
      <w:pPr>
        <w:suppressAutoHyphens/>
        <w:spacing w:after="0" w:line="240" w:lineRule="auto"/>
        <w:jc w:val="both"/>
        <w:rPr>
          <w:rStyle w:val="xfm39508064"/>
          <w:rFonts w:ascii="Times New Roman" w:hAnsi="Times New Roman"/>
          <w:sz w:val="24"/>
          <w:szCs w:val="24"/>
        </w:rPr>
      </w:pPr>
      <w:r>
        <w:rPr>
          <w:rStyle w:val="xfm39508064"/>
          <w:rFonts w:ascii="Times New Roman" w:hAnsi="Times New Roman"/>
          <w:sz w:val="24"/>
          <w:szCs w:val="24"/>
        </w:rPr>
        <w:t xml:space="preserve">Вовкотруб  В.Г. вносить пропозицію </w:t>
      </w:r>
      <w:r w:rsidR="00442DC8" w:rsidRPr="002F3E88">
        <w:rPr>
          <w:rStyle w:val="xfm39508064"/>
          <w:rFonts w:ascii="Times New Roman" w:hAnsi="Times New Roman"/>
          <w:sz w:val="24"/>
          <w:szCs w:val="24"/>
        </w:rPr>
        <w:t xml:space="preserve">Надати дозвіл на розроблення проекту землеустрою щодо відведення земельної ділянки комунальної власності, цільове призначення якої змінюється, з  « 03.15. Для </w:t>
      </w:r>
      <w:r w:rsidR="00442DC8" w:rsidRPr="002F3E88">
        <w:rPr>
          <w:rStyle w:val="xfmc2"/>
          <w:rFonts w:ascii="Times New Roman" w:hAnsi="Times New Roman"/>
          <w:sz w:val="24"/>
          <w:szCs w:val="24"/>
        </w:rPr>
        <w:t>будівництва та обслуговування інших будівель громадської забудови» (вид використання – під розміщення майданчиків: спортивних, для відпочинку, технологічної парковки автомобілів з об’єктом громадського харчування) на «02.07.Для іншої житлової забудови» (вид використання – для будівництва  групи одноквартирних блокованих житлових будинків)</w:t>
      </w:r>
      <w:r w:rsidR="00442DC8" w:rsidRPr="002F3E88">
        <w:rPr>
          <w:rStyle w:val="xfm39508064"/>
          <w:rFonts w:ascii="Times New Roman" w:hAnsi="Times New Roman"/>
          <w:sz w:val="24"/>
          <w:szCs w:val="24"/>
        </w:rPr>
        <w:t xml:space="preserve"> ПРИВАТНОМУ ПІДПРИЄМСТВУ «КЛАРК-РОСЬ» за адресою: вулиця Запорізька, 21 А,   площею 0,5026 га за рахунок земель населеного пункту м. Біла Церква. Кадастровий номер: 3210300000:03:013:0105. </w:t>
      </w:r>
    </w:p>
    <w:p w:rsidR="002F3E88" w:rsidRDefault="002F3E88" w:rsidP="002F3E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Інших пропозицій не надходило:</w:t>
      </w:r>
    </w:p>
    <w:p w:rsidR="002F3E88" w:rsidRDefault="002F3E88" w:rsidP="002F3E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Голосування:</w:t>
      </w:r>
    </w:p>
    <w:p w:rsidR="002F3E88" w:rsidRDefault="002F3E88" w:rsidP="002F3E8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За –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B3179C">
        <w:rPr>
          <w:rFonts w:ascii="Times New Roman" w:hAnsi="Times New Roman"/>
          <w:sz w:val="24"/>
          <w:szCs w:val="24"/>
          <w:lang w:eastAsia="zh-CN"/>
        </w:rPr>
        <w:t xml:space="preserve"> ,</w:t>
      </w:r>
    </w:p>
    <w:p w:rsidR="002F3E88" w:rsidRDefault="002F3E88" w:rsidP="002F3E8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проти –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B3179C"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:rsidR="002F3E88" w:rsidRPr="00B3179C" w:rsidRDefault="002F3E88" w:rsidP="002F3E8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утримались – 0</w:t>
      </w:r>
    </w:p>
    <w:p w:rsidR="002F3E88" w:rsidRPr="002F3E88" w:rsidRDefault="002F3E88" w:rsidP="002F3E88">
      <w:pPr>
        <w:suppressAutoHyphens/>
        <w:spacing w:after="0" w:line="240" w:lineRule="auto"/>
        <w:jc w:val="both"/>
        <w:rPr>
          <w:rStyle w:val="xfm3950806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прийнято рішення</w:t>
      </w:r>
      <w:r w:rsidRPr="002F3E88">
        <w:rPr>
          <w:rStyle w:val="xfm39508064"/>
          <w:rFonts w:ascii="Times New Roman" w:hAnsi="Times New Roman"/>
          <w:sz w:val="24"/>
          <w:szCs w:val="24"/>
        </w:rPr>
        <w:t xml:space="preserve"> </w:t>
      </w:r>
      <w:r w:rsidR="00DB6560">
        <w:rPr>
          <w:rStyle w:val="xfm39508064"/>
          <w:rFonts w:ascii="Times New Roman" w:hAnsi="Times New Roman"/>
          <w:sz w:val="24"/>
          <w:szCs w:val="24"/>
        </w:rPr>
        <w:t xml:space="preserve">рекомендувати сесії </w:t>
      </w:r>
      <w:r w:rsidRPr="002F3E88">
        <w:rPr>
          <w:rStyle w:val="xfm39508064"/>
          <w:rFonts w:ascii="Times New Roman" w:hAnsi="Times New Roman"/>
          <w:sz w:val="24"/>
          <w:szCs w:val="24"/>
        </w:rPr>
        <w:t xml:space="preserve">Надати дозвіл на розроблення проекту землеустрою щодо відведення земельної ділянки комунальної власності, цільове призначення якої змінюється, з  « 03.15. Для </w:t>
      </w:r>
      <w:r w:rsidRPr="002F3E88">
        <w:rPr>
          <w:rStyle w:val="xfmc2"/>
          <w:rFonts w:ascii="Times New Roman" w:hAnsi="Times New Roman"/>
          <w:sz w:val="24"/>
          <w:szCs w:val="24"/>
        </w:rPr>
        <w:t>будівництва та обслуговування інших будівель громадської забудови» (вид використання – під розміщення майданчиків: спортивних, для відпочинку, технологічної парковки автомобілів з об’єктом громадського харчування) на «02.07.Для іншої житлової забудови» (вид використання – для будівництва  групи одноквартирних блокованих житлових будинків)</w:t>
      </w:r>
      <w:r w:rsidRPr="002F3E88">
        <w:rPr>
          <w:rStyle w:val="xfm39508064"/>
          <w:rFonts w:ascii="Times New Roman" w:hAnsi="Times New Roman"/>
          <w:sz w:val="24"/>
          <w:szCs w:val="24"/>
        </w:rPr>
        <w:t xml:space="preserve"> ПРИВАТНОМУ ПІДПРИЄМСТВУ «КЛАРК-РОСЬ» за адресою: вулиця Запорізька, 21 А,   площею 0,5026 га за рахунок земель населеного пункту м. Біла Церква. Кадастровий номер: 3210300000:03:013:0105. </w:t>
      </w:r>
    </w:p>
    <w:p w:rsidR="002F3E88" w:rsidRDefault="002F3E88" w:rsidP="006C1805">
      <w:pPr>
        <w:suppressAutoHyphens/>
        <w:spacing w:after="0" w:line="240" w:lineRule="auto"/>
        <w:jc w:val="both"/>
        <w:rPr>
          <w:rStyle w:val="xfm39508064"/>
        </w:rPr>
      </w:pPr>
    </w:p>
    <w:p w:rsidR="002F3E88" w:rsidRPr="006126DF" w:rsidRDefault="002F3E88" w:rsidP="006C1805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  <w:r w:rsidRPr="00DF7911">
        <w:rPr>
          <w:rFonts w:ascii="Times New Roman" w:hAnsi="Times New Roman"/>
          <w:sz w:val="24"/>
          <w:szCs w:val="24"/>
          <w:lang w:eastAsia="zh-CN"/>
        </w:rPr>
        <w:t xml:space="preserve">Борзак О.В. – </w:t>
      </w:r>
      <w:r w:rsidRPr="006126DF">
        <w:rPr>
          <w:rFonts w:ascii="Times New Roman" w:hAnsi="Times New Roman"/>
          <w:sz w:val="24"/>
          <w:szCs w:val="24"/>
          <w:lang w:eastAsia="zh-CN"/>
        </w:rPr>
        <w:t>Про надання дозволу</w:t>
      </w:r>
      <w:r w:rsidRPr="006126DF">
        <w:rPr>
          <w:rStyle w:val="xfm82412320"/>
          <w:rFonts w:ascii="Times New Roman" w:hAnsi="Times New Roman"/>
          <w:sz w:val="24"/>
          <w:szCs w:val="24"/>
        </w:rPr>
        <w:t xml:space="preserve"> на продаж земельної ділянки комунальної власності, яка знаходиться в користуванні </w:t>
      </w:r>
      <w:r w:rsidRPr="006126DF">
        <w:rPr>
          <w:rStyle w:val="xfm82412320"/>
          <w:rFonts w:ascii="Times New Roman" w:hAnsi="Times New Roman"/>
          <w:b/>
          <w:sz w:val="24"/>
          <w:szCs w:val="24"/>
        </w:rPr>
        <w:t>фізичної особи-підприємця Мілонової Тетяни Олександрівни</w:t>
      </w:r>
      <w:r w:rsidRPr="006126DF">
        <w:rPr>
          <w:rStyle w:val="xfm82412320"/>
          <w:rFonts w:ascii="Times New Roman" w:hAnsi="Times New Roman"/>
          <w:sz w:val="24"/>
          <w:szCs w:val="24"/>
        </w:rPr>
        <w:t xml:space="preserve"> з цільовим призначенням 03.07. Для </w:t>
      </w:r>
      <w:r w:rsidRPr="006126DF">
        <w:rPr>
          <w:rStyle w:val="xfmc3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6126DF">
        <w:rPr>
          <w:rStyle w:val="xfm82412320"/>
          <w:rFonts w:ascii="Times New Roman" w:hAnsi="Times New Roman"/>
          <w:sz w:val="24"/>
          <w:szCs w:val="24"/>
        </w:rPr>
        <w:t xml:space="preserve"> (вид використання - під розміщення складу-магазину) за адресою: вулиця Привокзальна, 8 а, приміщення 2, площею 0,0744 га, за рахунок земель населеного пункту м. Біла Церква.  Кадастровий номер: 3210300000:04:034:0086.</w:t>
      </w:r>
    </w:p>
    <w:p w:rsidR="0065138D" w:rsidRPr="0065138D" w:rsidRDefault="0065138D" w:rsidP="006C1805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  <w:r w:rsidRPr="00811A23">
        <w:rPr>
          <w:rStyle w:val="xfm82412320"/>
          <w:rFonts w:ascii="Times New Roman" w:hAnsi="Times New Roman"/>
          <w:sz w:val="24"/>
          <w:szCs w:val="24"/>
        </w:rPr>
        <w:t xml:space="preserve">Лєонов А.С. про необхідність </w:t>
      </w:r>
      <w:r w:rsidR="006126DF">
        <w:rPr>
          <w:rStyle w:val="xfm82412320"/>
          <w:rFonts w:ascii="Times New Roman" w:hAnsi="Times New Roman"/>
          <w:sz w:val="24"/>
          <w:szCs w:val="24"/>
        </w:rPr>
        <w:t xml:space="preserve">додаткового </w:t>
      </w:r>
      <w:r w:rsidRPr="00811A23">
        <w:rPr>
          <w:rStyle w:val="xfm82412320"/>
          <w:rFonts w:ascii="Times New Roman" w:hAnsi="Times New Roman"/>
          <w:sz w:val="24"/>
          <w:szCs w:val="24"/>
        </w:rPr>
        <w:t>вивчення даного питання.</w:t>
      </w:r>
    </w:p>
    <w:p w:rsidR="002F3E88" w:rsidRDefault="00DB6560" w:rsidP="006C1805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  <w:r>
        <w:rPr>
          <w:rStyle w:val="xfm39508064"/>
          <w:rFonts w:ascii="Times New Roman" w:hAnsi="Times New Roman"/>
          <w:sz w:val="24"/>
          <w:szCs w:val="24"/>
        </w:rPr>
        <w:t xml:space="preserve">Вовкотруб  В.Г. вносить пропозицію </w:t>
      </w:r>
      <w:r w:rsidRPr="002F3E88">
        <w:rPr>
          <w:rStyle w:val="xfm39508064"/>
          <w:rFonts w:ascii="Times New Roman" w:hAnsi="Times New Roman"/>
          <w:sz w:val="24"/>
          <w:szCs w:val="24"/>
        </w:rPr>
        <w:t xml:space="preserve">Надати дозвіл </w:t>
      </w:r>
      <w:r w:rsidRPr="002F3E88">
        <w:rPr>
          <w:rStyle w:val="xfm82412320"/>
          <w:rFonts w:ascii="Times New Roman" w:hAnsi="Times New Roman"/>
          <w:sz w:val="24"/>
          <w:szCs w:val="24"/>
        </w:rPr>
        <w:t xml:space="preserve">на продаж земельної ділянки комунальної власності, яка знаходиться в користуванні фізичної особи-підприємця Мілонової Тетяни Олександрівни з цільовим призначенням 03.07. Для </w:t>
      </w:r>
      <w:r w:rsidRPr="002F3E88">
        <w:rPr>
          <w:rStyle w:val="xfmc3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2F3E88">
        <w:rPr>
          <w:rStyle w:val="xfm82412320"/>
          <w:rFonts w:ascii="Times New Roman" w:hAnsi="Times New Roman"/>
          <w:sz w:val="24"/>
          <w:szCs w:val="24"/>
        </w:rPr>
        <w:t xml:space="preserve"> (вид використання - під розміщення складу-магазину) за адресою: вулиця Привокзальна, 8 а, приміщення 2, площею 0,0744 га, за рахунок земель населеного пункту м. Біла Церква.  Кадастровий номер: 3210300000:04:034:0086.</w:t>
      </w:r>
    </w:p>
    <w:p w:rsidR="00A37921" w:rsidRDefault="00A37921" w:rsidP="006C1805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</w:p>
    <w:p w:rsidR="00A37921" w:rsidRDefault="00A37921" w:rsidP="006C1805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</w:p>
    <w:p w:rsidR="00A37921" w:rsidRDefault="00A37921" w:rsidP="006C1805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</w:p>
    <w:p w:rsidR="00DB6560" w:rsidRDefault="00DB6560" w:rsidP="00DB6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Інших пропозицій не надходило:</w:t>
      </w:r>
    </w:p>
    <w:p w:rsidR="00DB6560" w:rsidRDefault="00DB6560" w:rsidP="00DB6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Голосування:</w:t>
      </w:r>
    </w:p>
    <w:p w:rsidR="00DB6560" w:rsidRDefault="00DB6560" w:rsidP="00DB65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За –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B3179C">
        <w:rPr>
          <w:rFonts w:ascii="Times New Roman" w:hAnsi="Times New Roman"/>
          <w:sz w:val="24"/>
          <w:szCs w:val="24"/>
          <w:lang w:eastAsia="zh-CN"/>
        </w:rPr>
        <w:t xml:space="preserve"> ,</w:t>
      </w:r>
    </w:p>
    <w:p w:rsidR="00DB6560" w:rsidRDefault="00DB6560" w:rsidP="00DB65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>проти –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B3179C"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:rsidR="00DB6560" w:rsidRPr="00B3179C" w:rsidRDefault="00DB6560" w:rsidP="00DB656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179C">
        <w:rPr>
          <w:rFonts w:ascii="Times New Roman" w:hAnsi="Times New Roman"/>
          <w:sz w:val="24"/>
          <w:szCs w:val="24"/>
          <w:lang w:eastAsia="zh-CN"/>
        </w:rPr>
        <w:t xml:space="preserve">утримались – </w:t>
      </w:r>
      <w:r>
        <w:rPr>
          <w:rFonts w:ascii="Times New Roman" w:hAnsi="Times New Roman"/>
          <w:sz w:val="24"/>
          <w:szCs w:val="24"/>
          <w:lang w:eastAsia="zh-CN"/>
        </w:rPr>
        <w:t>1</w:t>
      </w:r>
    </w:p>
    <w:p w:rsidR="00DB6560" w:rsidRPr="002F3E88" w:rsidRDefault="00DB6560" w:rsidP="00DB6560">
      <w:pPr>
        <w:suppressAutoHyphens/>
        <w:spacing w:after="0" w:line="240" w:lineRule="auto"/>
        <w:jc w:val="both"/>
        <w:rPr>
          <w:rStyle w:val="xfm8241232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прийнято рішення</w:t>
      </w:r>
      <w:r w:rsidRPr="002F3E88">
        <w:rPr>
          <w:rStyle w:val="xfm39508064"/>
          <w:rFonts w:ascii="Times New Roman" w:hAnsi="Times New Roman"/>
          <w:sz w:val="24"/>
          <w:szCs w:val="24"/>
        </w:rPr>
        <w:t xml:space="preserve"> </w:t>
      </w:r>
      <w:r>
        <w:rPr>
          <w:rStyle w:val="xfm39508064"/>
          <w:rFonts w:ascii="Times New Roman" w:hAnsi="Times New Roman"/>
          <w:sz w:val="24"/>
          <w:szCs w:val="24"/>
        </w:rPr>
        <w:t>рекомендувати сесії</w:t>
      </w:r>
      <w:r w:rsidRPr="00DB6560">
        <w:rPr>
          <w:rStyle w:val="xfm39508064"/>
          <w:rFonts w:ascii="Times New Roman" w:hAnsi="Times New Roman"/>
          <w:sz w:val="24"/>
          <w:szCs w:val="24"/>
        </w:rPr>
        <w:t xml:space="preserve"> </w:t>
      </w:r>
      <w:r w:rsidRPr="002F3E88">
        <w:rPr>
          <w:rStyle w:val="xfm39508064"/>
          <w:rFonts w:ascii="Times New Roman" w:hAnsi="Times New Roman"/>
          <w:sz w:val="24"/>
          <w:szCs w:val="24"/>
        </w:rPr>
        <w:t xml:space="preserve">Надати дозвіл </w:t>
      </w:r>
      <w:r w:rsidRPr="002F3E88">
        <w:rPr>
          <w:rStyle w:val="xfm82412320"/>
          <w:rFonts w:ascii="Times New Roman" w:hAnsi="Times New Roman"/>
          <w:sz w:val="24"/>
          <w:szCs w:val="24"/>
        </w:rPr>
        <w:t xml:space="preserve">на продаж земельної ділянки комунальної власності, яка знаходиться в користуванні фізичної особи-підприємця Мілонової Тетяни Олександрівни з цільовим призначенням 03.07. Для </w:t>
      </w:r>
      <w:r w:rsidRPr="002F3E88">
        <w:rPr>
          <w:rStyle w:val="xfmc3"/>
          <w:rFonts w:ascii="Times New Roman" w:hAnsi="Times New Roman"/>
          <w:sz w:val="24"/>
          <w:szCs w:val="24"/>
        </w:rPr>
        <w:t>будівництва та обслуговування будівель торгівлі</w:t>
      </w:r>
      <w:r w:rsidRPr="002F3E88">
        <w:rPr>
          <w:rStyle w:val="xfm82412320"/>
          <w:rFonts w:ascii="Times New Roman" w:hAnsi="Times New Roman"/>
          <w:sz w:val="24"/>
          <w:szCs w:val="24"/>
        </w:rPr>
        <w:t xml:space="preserve"> (вид використання - під розміщення складу-магазину) за адресою: вулиця Привокзальна, 8 а, приміщення 2, площею 0,0744 га, за рахунок земель населеного пункту м. Біла Церква.  Кадастровий номер: 3210300000:04:034:0086.</w:t>
      </w:r>
    </w:p>
    <w:p w:rsidR="002F3E88" w:rsidRPr="002F3E88" w:rsidRDefault="002F3E88" w:rsidP="00DB6560">
      <w:pPr>
        <w:suppressAutoHyphens/>
        <w:spacing w:after="0" w:line="240" w:lineRule="auto"/>
        <w:jc w:val="both"/>
        <w:rPr>
          <w:rStyle w:val="xfm39508064"/>
          <w:rFonts w:ascii="Times New Roman" w:hAnsi="Times New Roman"/>
          <w:sz w:val="24"/>
          <w:szCs w:val="24"/>
        </w:rPr>
      </w:pPr>
    </w:p>
    <w:p w:rsidR="00375575" w:rsidRPr="00B3179C" w:rsidRDefault="00375575" w:rsidP="006C1805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tabs>
          <w:tab w:val="left" w:pos="4710"/>
        </w:tabs>
        <w:rPr>
          <w:rFonts w:ascii="Times New Roman" w:hAnsi="Times New Roman"/>
          <w:sz w:val="24"/>
          <w:szCs w:val="24"/>
          <w:lang w:eastAsia="zh-CN"/>
        </w:rPr>
      </w:pPr>
      <w:r>
        <w:tab/>
      </w:r>
      <w:r w:rsidRPr="001D3844">
        <w:rPr>
          <w:rFonts w:ascii="Times New Roman" w:hAnsi="Times New Roman"/>
          <w:sz w:val="24"/>
          <w:szCs w:val="24"/>
          <w:lang w:eastAsia="zh-CN"/>
        </w:rPr>
        <w:t>Голова комісії                                            __________________ В.Г.Вовкотру</w:t>
      </w:r>
      <w:r>
        <w:rPr>
          <w:rFonts w:ascii="Times New Roman" w:hAnsi="Times New Roman"/>
          <w:sz w:val="24"/>
          <w:szCs w:val="24"/>
          <w:lang w:eastAsia="zh-CN"/>
        </w:rPr>
        <w:t>б</w:t>
      </w:r>
    </w:p>
    <w:p w:rsidR="00375575" w:rsidRPr="002B36A6" w:rsidRDefault="00375575" w:rsidP="00375575">
      <w:pPr>
        <w:tabs>
          <w:tab w:val="left" w:pos="4710"/>
        </w:tabs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Секретар комісії                                         __________________ </w:t>
      </w:r>
      <w:r w:rsidR="002943E5">
        <w:rPr>
          <w:rFonts w:ascii="Times New Roman" w:hAnsi="Times New Roman"/>
          <w:sz w:val="24"/>
          <w:szCs w:val="24"/>
          <w:lang w:eastAsia="zh-CN"/>
        </w:rPr>
        <w:t>А.С. Лєонов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</w:p>
    <w:p w:rsidR="00375575" w:rsidRDefault="00375575" w:rsidP="00375575"/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5575" w:rsidRDefault="00375575" w:rsidP="003755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F43B8" w:rsidRDefault="00AF43B8"/>
    <w:sectPr w:rsidR="00AF43B8" w:rsidSect="0074044B">
      <w:footerReference w:type="default" r:id="rId7"/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F3" w:rsidRDefault="00F022F3">
      <w:pPr>
        <w:spacing w:after="0" w:line="240" w:lineRule="auto"/>
      </w:pPr>
      <w:r>
        <w:separator/>
      </w:r>
    </w:p>
  </w:endnote>
  <w:endnote w:type="continuationSeparator" w:id="0">
    <w:p w:rsidR="00F022F3" w:rsidRDefault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29" w:rsidRDefault="00C01E2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91E64" w:rsidRPr="00B91E64">
      <w:rPr>
        <w:noProof/>
        <w:lang w:val="ru-RU"/>
      </w:rPr>
      <w:t>2</w:t>
    </w:r>
    <w:r>
      <w:fldChar w:fldCharType="end"/>
    </w:r>
  </w:p>
  <w:p w:rsidR="00C01E29" w:rsidRDefault="00C01E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F3" w:rsidRDefault="00F022F3">
      <w:pPr>
        <w:spacing w:after="0" w:line="240" w:lineRule="auto"/>
      </w:pPr>
      <w:r>
        <w:separator/>
      </w:r>
    </w:p>
  </w:footnote>
  <w:footnote w:type="continuationSeparator" w:id="0">
    <w:p w:rsidR="00F022F3" w:rsidRDefault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3F3E"/>
    <w:multiLevelType w:val="hybridMultilevel"/>
    <w:tmpl w:val="FEA6C3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75"/>
    <w:rsid w:val="0000204D"/>
    <w:rsid w:val="000200CC"/>
    <w:rsid w:val="000200EE"/>
    <w:rsid w:val="000249FC"/>
    <w:rsid w:val="00034EA2"/>
    <w:rsid w:val="000A044F"/>
    <w:rsid w:val="000A3D1B"/>
    <w:rsid w:val="000A6AC7"/>
    <w:rsid w:val="000C6297"/>
    <w:rsid w:val="000F3B07"/>
    <w:rsid w:val="00115CA1"/>
    <w:rsid w:val="0013158A"/>
    <w:rsid w:val="0015451B"/>
    <w:rsid w:val="0015751D"/>
    <w:rsid w:val="001A27C0"/>
    <w:rsid w:val="001B682E"/>
    <w:rsid w:val="001D3844"/>
    <w:rsid w:val="002025E6"/>
    <w:rsid w:val="002168FB"/>
    <w:rsid w:val="00245129"/>
    <w:rsid w:val="0026060E"/>
    <w:rsid w:val="00260C7C"/>
    <w:rsid w:val="002943E5"/>
    <w:rsid w:val="002B36A6"/>
    <w:rsid w:val="002F3E88"/>
    <w:rsid w:val="00320DE2"/>
    <w:rsid w:val="00375575"/>
    <w:rsid w:val="003829B2"/>
    <w:rsid w:val="003843F7"/>
    <w:rsid w:val="00396E19"/>
    <w:rsid w:val="003D0C4D"/>
    <w:rsid w:val="00432F0F"/>
    <w:rsid w:val="00442DC8"/>
    <w:rsid w:val="004D4AE2"/>
    <w:rsid w:val="00524996"/>
    <w:rsid w:val="00580403"/>
    <w:rsid w:val="005804EC"/>
    <w:rsid w:val="005A62B2"/>
    <w:rsid w:val="005D2B8B"/>
    <w:rsid w:val="005E30FD"/>
    <w:rsid w:val="0060437B"/>
    <w:rsid w:val="006126DF"/>
    <w:rsid w:val="006506C7"/>
    <w:rsid w:val="0065138D"/>
    <w:rsid w:val="00653366"/>
    <w:rsid w:val="006733E2"/>
    <w:rsid w:val="0067384A"/>
    <w:rsid w:val="006771F6"/>
    <w:rsid w:val="006A0278"/>
    <w:rsid w:val="006C1805"/>
    <w:rsid w:val="006F51F0"/>
    <w:rsid w:val="006F6011"/>
    <w:rsid w:val="00703DC2"/>
    <w:rsid w:val="00715B2A"/>
    <w:rsid w:val="0072281B"/>
    <w:rsid w:val="007232E3"/>
    <w:rsid w:val="0074044B"/>
    <w:rsid w:val="00771A8C"/>
    <w:rsid w:val="00776DDE"/>
    <w:rsid w:val="00782C74"/>
    <w:rsid w:val="007943DA"/>
    <w:rsid w:val="007B2D29"/>
    <w:rsid w:val="00811A23"/>
    <w:rsid w:val="00816873"/>
    <w:rsid w:val="00833B83"/>
    <w:rsid w:val="008462D3"/>
    <w:rsid w:val="008930FA"/>
    <w:rsid w:val="00894E2A"/>
    <w:rsid w:val="008C716C"/>
    <w:rsid w:val="008D09E1"/>
    <w:rsid w:val="008D0C19"/>
    <w:rsid w:val="008E0FB6"/>
    <w:rsid w:val="00912F6D"/>
    <w:rsid w:val="00950CBC"/>
    <w:rsid w:val="00952E5E"/>
    <w:rsid w:val="00964A7D"/>
    <w:rsid w:val="00995425"/>
    <w:rsid w:val="009C68E1"/>
    <w:rsid w:val="009D02FB"/>
    <w:rsid w:val="009D69D8"/>
    <w:rsid w:val="00A076C5"/>
    <w:rsid w:val="00A37921"/>
    <w:rsid w:val="00A8174E"/>
    <w:rsid w:val="00A837BA"/>
    <w:rsid w:val="00AD019C"/>
    <w:rsid w:val="00AF43B8"/>
    <w:rsid w:val="00B018D4"/>
    <w:rsid w:val="00B13FE1"/>
    <w:rsid w:val="00B15EF5"/>
    <w:rsid w:val="00B3179C"/>
    <w:rsid w:val="00B91E64"/>
    <w:rsid w:val="00BF4641"/>
    <w:rsid w:val="00C01E29"/>
    <w:rsid w:val="00C32BBF"/>
    <w:rsid w:val="00C53A8B"/>
    <w:rsid w:val="00C76BF1"/>
    <w:rsid w:val="00CD4C5B"/>
    <w:rsid w:val="00CE6CCE"/>
    <w:rsid w:val="00D05CF8"/>
    <w:rsid w:val="00D215C8"/>
    <w:rsid w:val="00D27C40"/>
    <w:rsid w:val="00D45AF4"/>
    <w:rsid w:val="00D85EEC"/>
    <w:rsid w:val="00DB6560"/>
    <w:rsid w:val="00DC4274"/>
    <w:rsid w:val="00DD396E"/>
    <w:rsid w:val="00DD4E4A"/>
    <w:rsid w:val="00DE4FF4"/>
    <w:rsid w:val="00DF7911"/>
    <w:rsid w:val="00E11F76"/>
    <w:rsid w:val="00E56672"/>
    <w:rsid w:val="00E81893"/>
    <w:rsid w:val="00E95B59"/>
    <w:rsid w:val="00EF0D24"/>
    <w:rsid w:val="00F022F3"/>
    <w:rsid w:val="00F42B87"/>
    <w:rsid w:val="00F6641D"/>
    <w:rsid w:val="00F91D23"/>
    <w:rsid w:val="00F931E6"/>
    <w:rsid w:val="00FB29FD"/>
    <w:rsid w:val="00FC01BA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3E0692-04C2-44A0-AF76-18D6A01E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7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375575"/>
    <w:rPr>
      <w:rFonts w:eastAsia="Times New Roman" w:cs="Times New Roman"/>
    </w:rPr>
  </w:style>
  <w:style w:type="paragraph" w:styleId="a4">
    <w:name w:val="footer"/>
    <w:basedOn w:val="a"/>
    <w:link w:val="a3"/>
    <w:uiPriority w:val="99"/>
    <w:unhideWhenUsed/>
    <w:rsid w:val="0037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Pr>
      <w:rFonts w:cs="Times New Roman"/>
    </w:rPr>
  </w:style>
  <w:style w:type="character" w:customStyle="1" w:styleId="114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">
    <w:name w:val="Нижний колонтитул Знак112"/>
    <w:basedOn w:val="a0"/>
    <w:uiPriority w:val="99"/>
    <w:semiHidden/>
    <w:rPr>
      <w:rFonts w:cs="Times New Roman"/>
    </w:rPr>
  </w:style>
  <w:style w:type="character" w:customStyle="1" w:styleId="111">
    <w:name w:val="Нижний колонтитул Знак111"/>
    <w:basedOn w:val="a0"/>
    <w:uiPriority w:val="99"/>
    <w:semiHidden/>
    <w:rPr>
      <w:rFonts w:cs="Times New Roman"/>
    </w:rPr>
  </w:style>
  <w:style w:type="character" w:customStyle="1" w:styleId="110">
    <w:name w:val="Нижний колонтитул Знак110"/>
    <w:basedOn w:val="a0"/>
    <w:uiPriority w:val="99"/>
    <w:semiHidden/>
    <w:rPr>
      <w:rFonts w:cs="Times New Roman"/>
    </w:rPr>
  </w:style>
  <w:style w:type="character" w:customStyle="1" w:styleId="19">
    <w:name w:val="Нижний колонтитул Знак19"/>
    <w:basedOn w:val="a0"/>
    <w:uiPriority w:val="99"/>
    <w:semiHidden/>
    <w:rPr>
      <w:rFonts w:cs="Times New Roman"/>
    </w:rPr>
  </w:style>
  <w:style w:type="character" w:customStyle="1" w:styleId="18">
    <w:name w:val="Нижний колонтитул Знак18"/>
    <w:basedOn w:val="a0"/>
    <w:uiPriority w:val="99"/>
    <w:semiHidden/>
    <w:rPr>
      <w:rFonts w:cs="Times New Roman"/>
    </w:rPr>
  </w:style>
  <w:style w:type="character" w:customStyle="1" w:styleId="17">
    <w:name w:val="Нижний колонтитул Знак17"/>
    <w:basedOn w:val="a0"/>
    <w:uiPriority w:val="99"/>
    <w:semiHidden/>
    <w:rPr>
      <w:rFonts w:cs="Times New Roman"/>
    </w:rPr>
  </w:style>
  <w:style w:type="character" w:customStyle="1" w:styleId="16">
    <w:name w:val="Нижний колонтитул Знак16"/>
    <w:basedOn w:val="a0"/>
    <w:uiPriority w:val="99"/>
    <w:semiHidden/>
    <w:rPr>
      <w:rFonts w:cs="Times New Roman"/>
    </w:rPr>
  </w:style>
  <w:style w:type="character" w:customStyle="1" w:styleId="15">
    <w:name w:val="Нижний колонтитул Знак15"/>
    <w:basedOn w:val="a0"/>
    <w:uiPriority w:val="99"/>
    <w:semiHidden/>
    <w:rPr>
      <w:rFonts w:cs="Times New Roman"/>
    </w:rPr>
  </w:style>
  <w:style w:type="character" w:customStyle="1" w:styleId="14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">
    <w:name w:val="Нижний колонтитул Знак11"/>
    <w:basedOn w:val="a0"/>
    <w:uiPriority w:val="99"/>
    <w:semiHidden/>
    <w:rsid w:val="00375575"/>
    <w:rPr>
      <w:rFonts w:eastAsia="Times New Roman" w:cs="Times New Roman"/>
    </w:rPr>
  </w:style>
  <w:style w:type="paragraph" w:customStyle="1" w:styleId="10">
    <w:name w:val="Без интервала1"/>
    <w:rsid w:val="00375575"/>
    <w:pPr>
      <w:spacing w:after="0" w:line="240" w:lineRule="auto"/>
    </w:pPr>
    <w:rPr>
      <w:rFonts w:ascii="Calibri" w:hAnsi="Calibri" w:cs="Calibri"/>
      <w:lang w:eastAsia="uk-UA"/>
    </w:rPr>
  </w:style>
  <w:style w:type="paragraph" w:styleId="a5">
    <w:name w:val="List Paragraph"/>
    <w:basedOn w:val="a"/>
    <w:uiPriority w:val="34"/>
    <w:qFormat/>
    <w:rsid w:val="00375575"/>
    <w:pPr>
      <w:ind w:left="720"/>
      <w:contextualSpacing/>
    </w:pPr>
  </w:style>
  <w:style w:type="character" w:customStyle="1" w:styleId="xfm39508064">
    <w:name w:val="xfm_39508064"/>
    <w:basedOn w:val="a0"/>
    <w:rsid w:val="00F42B87"/>
    <w:rPr>
      <w:rFonts w:cs="Times New Roman"/>
    </w:rPr>
  </w:style>
  <w:style w:type="character" w:customStyle="1" w:styleId="xfmc2">
    <w:name w:val="xfmc2"/>
    <w:basedOn w:val="a0"/>
    <w:rsid w:val="00F42B87"/>
    <w:rPr>
      <w:rFonts w:cs="Times New Roman"/>
    </w:rPr>
  </w:style>
  <w:style w:type="character" w:customStyle="1" w:styleId="xfm82412320">
    <w:name w:val="xfm_82412320"/>
    <w:basedOn w:val="a0"/>
    <w:rsid w:val="002F3E88"/>
    <w:rPr>
      <w:rFonts w:cs="Times New Roman"/>
    </w:rPr>
  </w:style>
  <w:style w:type="character" w:customStyle="1" w:styleId="xfmc3">
    <w:name w:val="xfmc3"/>
    <w:basedOn w:val="a0"/>
    <w:rsid w:val="002F3E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ShAnDeR</cp:lastModifiedBy>
  <cp:revision>2</cp:revision>
  <dcterms:created xsi:type="dcterms:W3CDTF">2018-03-02T14:43:00Z</dcterms:created>
  <dcterms:modified xsi:type="dcterms:W3CDTF">2018-03-02T14:43:00Z</dcterms:modified>
</cp:coreProperties>
</file>